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仿宋_GB2312" w:hAnsi="仿宋_GB2312" w:eastAsia="仿宋_GB2312" w:cs="仿宋_GB2312"/>
          <w:b/>
          <w:bCs/>
          <w:sz w:val="36"/>
          <w:szCs w:val="36"/>
        </w:rPr>
      </w:pPr>
    </w:p>
    <w:p>
      <w:pPr>
        <w:ind w:left="0" w:leftChars="0" w:right="0" w:rightChars="0" w:firstLine="0" w:firstLineChars="0"/>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什运至白沙高速公路鹦哥岭隧道及连接线工程项目占用永久基本农田调整补划方案、耕地质量等别判定、踏勘论证与节地评价报告编制咨询服务</w:t>
      </w:r>
    </w:p>
    <w:p>
      <w:pPr>
        <w:ind w:left="0" w:leftChars="0" w:right="0" w:rightChars="0" w:firstLine="0" w:firstLineChars="0"/>
        <w:jc w:val="center"/>
        <w:rPr>
          <w:rFonts w:hint="eastAsia" w:ascii="仿宋_GB2312" w:hAnsi="仿宋_GB2312" w:eastAsia="仿宋_GB2312" w:cs="仿宋_GB2312"/>
          <w:b/>
          <w:bCs/>
          <w:sz w:val="72"/>
          <w:szCs w:val="72"/>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ind w:left="0" w:leftChars="0" w:right="0" w:rightChars="0" w:firstLine="0" w:firstLineChars="0"/>
        <w:jc w:val="center"/>
        <w:rPr>
          <w:rFonts w:hint="eastAsia" w:ascii="仿宋_GB2312" w:hAnsi="仿宋_GB2312" w:eastAsia="仿宋_GB2312" w:cs="仿宋_GB2312"/>
          <w:b/>
          <w:bCs/>
          <w:sz w:val="56"/>
          <w:szCs w:val="56"/>
          <w:lang w:val="en-US" w:eastAsia="zh-CN"/>
        </w:rPr>
      </w:pPr>
      <w:r>
        <w:rPr>
          <w:rFonts w:hint="eastAsia" w:ascii="仿宋_GB2312" w:hAnsi="仿宋_GB2312" w:eastAsia="仿宋_GB2312" w:cs="仿宋_GB2312"/>
          <w:b/>
          <w:bCs/>
          <w:sz w:val="56"/>
          <w:szCs w:val="56"/>
          <w:lang w:val="en-US" w:eastAsia="zh-CN"/>
        </w:rPr>
        <w:t>比选文件</w:t>
      </w: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7"/>
        <w:rPr>
          <w:rFonts w:hint="eastAsia" w:ascii="仿宋_GB2312" w:hAnsi="仿宋_GB2312" w:eastAsia="仿宋_GB2312" w:cs="仿宋_GB2312"/>
          <w:lang w:val="en-US" w:eastAsia="zh-CN"/>
        </w:rPr>
      </w:pPr>
    </w:p>
    <w:p>
      <w:pPr>
        <w:pStyle w:val="7"/>
        <w:rPr>
          <w:rFonts w:hint="eastAsia" w:ascii="仿宋_GB2312" w:hAnsi="仿宋_GB2312" w:eastAsia="仿宋_GB2312" w:cs="仿宋_GB2312"/>
          <w:lang w:val="en-US" w:eastAsia="zh-CN"/>
        </w:rPr>
      </w:pPr>
    </w:p>
    <w:p>
      <w:pPr>
        <w:pStyle w:val="7"/>
        <w:rPr>
          <w:rFonts w:hint="eastAsia" w:ascii="仿宋_GB2312" w:hAnsi="仿宋_GB2312" w:eastAsia="仿宋_GB2312" w:cs="仿宋_GB2312"/>
          <w:lang w:val="en-US" w:eastAsia="zh-CN"/>
        </w:rPr>
      </w:pPr>
    </w:p>
    <w:p>
      <w:pPr>
        <w:pStyle w:val="7"/>
        <w:rPr>
          <w:rFonts w:hint="eastAsia" w:ascii="仿宋_GB2312" w:hAnsi="仿宋_GB2312" w:eastAsia="仿宋_GB2312" w:cs="仿宋_GB2312"/>
          <w:lang w:val="en-US" w:eastAsia="zh-CN"/>
        </w:rPr>
      </w:pPr>
    </w:p>
    <w:p>
      <w:pPr>
        <w:pStyle w:val="7"/>
        <w:ind w:left="0" w:leftChars="0" w:firstLine="0" w:firstLineChars="0"/>
        <w:rPr>
          <w:rFonts w:hint="eastAsia" w:ascii="仿宋_GB2312" w:hAnsi="仿宋_GB2312" w:eastAsia="仿宋_GB2312" w:cs="仿宋_GB2312"/>
          <w:lang w:val="en-US" w:eastAsia="zh-CN"/>
        </w:rPr>
      </w:pPr>
    </w:p>
    <w:p>
      <w:pPr>
        <w:pStyle w:val="7"/>
        <w:rPr>
          <w:rFonts w:hint="eastAsia" w:ascii="仿宋_GB2312" w:hAnsi="仿宋_GB2312" w:eastAsia="仿宋_GB2312" w:cs="仿宋_GB2312"/>
          <w:lang w:val="en-US" w:eastAsia="zh-CN"/>
        </w:rPr>
      </w:pPr>
    </w:p>
    <w:p>
      <w:pPr>
        <w:pStyle w:val="7"/>
        <w:rPr>
          <w:rFonts w:hint="eastAsia" w:ascii="仿宋_GB2312" w:hAnsi="仿宋_GB2312" w:eastAsia="仿宋_GB2312" w:cs="仿宋_GB2312"/>
          <w:lang w:val="en-US" w:eastAsia="zh-CN"/>
        </w:rPr>
      </w:pPr>
    </w:p>
    <w:p>
      <w:pPr>
        <w:pStyle w:val="7"/>
        <w:rPr>
          <w:rFonts w:hint="eastAsia" w:ascii="仿宋_GB2312" w:hAnsi="仿宋_GB2312" w:eastAsia="仿宋_GB2312" w:cs="仿宋_GB2312"/>
          <w:lang w:val="en-US" w:eastAsia="zh-CN"/>
        </w:rPr>
      </w:pPr>
    </w:p>
    <w:p>
      <w:pPr>
        <w:pStyle w:val="7"/>
        <w:rPr>
          <w:rFonts w:hint="eastAsia" w:ascii="仿宋_GB2312" w:hAnsi="仿宋_GB2312" w:eastAsia="仿宋_GB2312" w:cs="仿宋_GB2312"/>
          <w:lang w:val="en-US" w:eastAsia="zh-CN"/>
        </w:rPr>
      </w:pPr>
    </w:p>
    <w:p>
      <w:pPr>
        <w:ind w:left="0" w:leftChars="0" w:right="0" w:rightChars="0" w:firstLine="0" w:firstLineChars="0"/>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海南交投项目建设管理有限公司</w:t>
      </w:r>
    </w:p>
    <w:p>
      <w:pPr>
        <w:ind w:left="0" w:leftChars="0" w:right="0" w:rightChars="0" w:firstLine="0" w:firstLineChars="0"/>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2023年3月</w:t>
      </w:r>
    </w:p>
    <w:p>
      <w:pPr>
        <w:pStyle w:val="7"/>
        <w:rPr>
          <w:rFonts w:hint="default"/>
          <w:sz w:val="36"/>
          <w:szCs w:val="36"/>
          <w:lang w:val="en-US" w:eastAsia="zh-CN"/>
        </w:rPr>
        <w:sectPr>
          <w:headerReference r:id="rId4" w:type="default"/>
          <w:footerReference r:id="rId5" w:type="default"/>
          <w:pgSz w:w="11906" w:h="16838"/>
          <w:pgMar w:top="1440" w:right="1800" w:bottom="1440" w:left="1800" w:header="851" w:footer="992" w:gutter="0"/>
          <w:pgNumType w:fmt="decimal" w:start="0"/>
          <w:cols w:space="425" w:num="1"/>
          <w:titlePg/>
          <w:docGrid w:type="lines" w:linePitch="312" w:charSpace="0"/>
        </w:sectPr>
      </w:pPr>
    </w:p>
    <w:p>
      <w:pPr>
        <w:spacing w:line="360" w:lineRule="auto"/>
        <w:jc w:val="center"/>
        <w:rPr>
          <w:rFonts w:ascii="黑体" w:hAnsi="黑体" w:eastAsia="黑体" w:cs="黑体"/>
          <w:b/>
          <w:bCs/>
          <w:sz w:val="48"/>
          <w:szCs w:val="48"/>
        </w:rPr>
      </w:pPr>
      <w:r>
        <w:rPr>
          <w:rFonts w:hint="eastAsia" w:ascii="黑体" w:hAnsi="黑体" w:eastAsia="黑体" w:cs="黑体"/>
          <w:b/>
          <w:bCs/>
          <w:sz w:val="48"/>
          <w:szCs w:val="48"/>
        </w:rPr>
        <w:t>目   录</w:t>
      </w:r>
    </w:p>
    <w:p>
      <w:pPr>
        <w:spacing w:line="360" w:lineRule="auto"/>
        <w:ind w:firstLine="198"/>
        <w:jc w:val="center"/>
        <w:rPr>
          <w:rFonts w:asciiTheme="majorEastAsia" w:hAnsiTheme="majorEastAsia" w:eastAsiaTheme="majorEastAsia" w:cstheme="majorEastAsia"/>
          <w:b/>
          <w:bCs/>
          <w:sz w:val="18"/>
          <w:szCs w:val="18"/>
        </w:rPr>
      </w:pPr>
    </w:p>
    <w:p>
      <w:pPr>
        <w:spacing w:line="360" w:lineRule="auto"/>
        <w:jc w:val="center"/>
        <w:rPr>
          <w:rFonts w:asciiTheme="majorEastAsia" w:hAnsiTheme="majorEastAsia" w:eastAsiaTheme="majorEastAsia" w:cstheme="majorEastAsia"/>
          <w:color w:val="000000" w:themeColor="text1"/>
          <w:szCs w:val="24"/>
          <w14:textFill>
            <w14:solidFill>
              <w14:schemeClr w14:val="tx1"/>
            </w14:solidFill>
          </w14:textFill>
        </w:rPr>
      </w:pPr>
    </w:p>
    <w:p>
      <w:pPr>
        <w:pStyle w:val="10"/>
        <w:tabs>
          <w:tab w:val="right" w:leader="dot" w:pos="8306"/>
        </w:tabs>
      </w:pP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TOC \o "1-1" \h \z \u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Cs w:val="28"/>
          <w14:textFill>
            <w14:solidFill>
              <w14:schemeClr w14:val="tx1"/>
            </w14:solidFill>
          </w14:textFill>
        </w:rPr>
        <w:fldChar w:fldCharType="begin"/>
      </w:r>
      <w:r>
        <w:rPr>
          <w:rFonts w:hint="eastAsia" w:ascii="仿宋_GB2312" w:hAnsi="仿宋_GB2312" w:eastAsia="仿宋_GB2312" w:cs="仿宋_GB2312"/>
          <w:szCs w:val="28"/>
        </w:rPr>
        <w:instrText xml:space="preserve"> HYPERLINK \l _Toc25161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spacing w:val="-20"/>
          <w:szCs w:val="44"/>
        </w:rPr>
        <w:t>第一章  项目公告</w:t>
      </w:r>
      <w:r>
        <w:tab/>
      </w:r>
      <w:r>
        <w:fldChar w:fldCharType="begin"/>
      </w:r>
      <w:r>
        <w:instrText xml:space="preserve"> PAGEREF _Toc25161 \h </w:instrText>
      </w:r>
      <w:r>
        <w:fldChar w:fldCharType="separate"/>
      </w:r>
      <w:r>
        <w:t>2</w:t>
      </w:r>
      <w:r>
        <w:fldChar w:fldCharType="end"/>
      </w:r>
      <w:r>
        <w:rPr>
          <w:rFonts w:hint="eastAsia" w:ascii="仿宋_GB2312" w:hAnsi="仿宋_GB2312" w:eastAsia="仿宋_GB2312" w:cs="仿宋_GB2312"/>
          <w:color w:val="000000" w:themeColor="text1"/>
          <w:szCs w:val="28"/>
          <w14:textFill>
            <w14:solidFill>
              <w14:schemeClr w14:val="tx1"/>
            </w14:solidFill>
          </w14:textFill>
        </w:rPr>
        <w:fldChar w:fldCharType="end"/>
      </w:r>
    </w:p>
    <w:p>
      <w:pPr>
        <w:pStyle w:val="10"/>
        <w:tabs>
          <w:tab w:val="right" w:leader="dot" w:pos="8306"/>
        </w:tabs>
      </w:pPr>
      <w:r>
        <w:rPr>
          <w:rFonts w:hint="eastAsia" w:ascii="仿宋_GB2312" w:hAnsi="仿宋_GB2312" w:eastAsia="仿宋_GB2312" w:cs="仿宋_GB2312"/>
          <w:color w:val="000000" w:themeColor="text1"/>
          <w:szCs w:val="28"/>
          <w14:textFill>
            <w14:solidFill>
              <w14:schemeClr w14:val="tx1"/>
            </w14:solidFill>
          </w14:textFill>
        </w:rPr>
        <w:fldChar w:fldCharType="begin"/>
      </w:r>
      <w:r>
        <w:rPr>
          <w:rFonts w:hint="eastAsia" w:ascii="仿宋_GB2312" w:hAnsi="仿宋_GB2312" w:eastAsia="仿宋_GB2312" w:cs="仿宋_GB2312"/>
          <w:szCs w:val="28"/>
        </w:rPr>
        <w:instrText xml:space="preserve"> HYPERLINK \l _Toc4945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spacing w:val="-20"/>
          <w:szCs w:val="44"/>
        </w:rPr>
        <w:t>第三章  比选须知</w:t>
      </w:r>
      <w:r>
        <w:tab/>
      </w:r>
      <w:r>
        <w:fldChar w:fldCharType="begin"/>
      </w:r>
      <w:r>
        <w:instrText xml:space="preserve"> PAGEREF _Toc4945 \h </w:instrText>
      </w:r>
      <w:r>
        <w:fldChar w:fldCharType="separate"/>
      </w:r>
      <w:r>
        <w:t>9</w:t>
      </w:r>
      <w:r>
        <w:fldChar w:fldCharType="end"/>
      </w:r>
      <w:r>
        <w:rPr>
          <w:rFonts w:hint="eastAsia" w:ascii="仿宋_GB2312" w:hAnsi="仿宋_GB2312" w:eastAsia="仿宋_GB2312" w:cs="仿宋_GB2312"/>
          <w:color w:val="000000" w:themeColor="text1"/>
          <w:szCs w:val="28"/>
          <w14:textFill>
            <w14:solidFill>
              <w14:schemeClr w14:val="tx1"/>
            </w14:solidFill>
          </w14:textFill>
        </w:rPr>
        <w:fldChar w:fldCharType="end"/>
      </w:r>
    </w:p>
    <w:p>
      <w:pPr>
        <w:pStyle w:val="10"/>
        <w:tabs>
          <w:tab w:val="right" w:leader="dot" w:pos="8306"/>
        </w:tabs>
      </w:pPr>
      <w:r>
        <w:rPr>
          <w:rFonts w:hint="eastAsia" w:ascii="仿宋_GB2312" w:hAnsi="仿宋_GB2312" w:eastAsia="仿宋_GB2312" w:cs="仿宋_GB2312"/>
          <w:color w:val="000000" w:themeColor="text1"/>
          <w:szCs w:val="28"/>
          <w14:textFill>
            <w14:solidFill>
              <w14:schemeClr w14:val="tx1"/>
            </w14:solidFill>
          </w14:textFill>
        </w:rPr>
        <w:fldChar w:fldCharType="begin"/>
      </w:r>
      <w:r>
        <w:rPr>
          <w:rFonts w:hint="eastAsia" w:ascii="仿宋_GB2312" w:hAnsi="仿宋_GB2312" w:eastAsia="仿宋_GB2312" w:cs="仿宋_GB2312"/>
          <w:szCs w:val="28"/>
        </w:rPr>
        <w:instrText xml:space="preserve"> HYPERLINK \l _Toc29490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spacing w:val="-20"/>
          <w:szCs w:val="44"/>
          <w:lang w:val="en-US" w:eastAsia="zh-CN"/>
        </w:rPr>
        <w:t>第四章  合同协议</w:t>
      </w:r>
      <w:r>
        <w:tab/>
      </w:r>
      <w:r>
        <w:fldChar w:fldCharType="begin"/>
      </w:r>
      <w:r>
        <w:instrText xml:space="preserve"> PAGEREF _Toc29490 \h </w:instrText>
      </w:r>
      <w:r>
        <w:fldChar w:fldCharType="separate"/>
      </w:r>
      <w:r>
        <w:t>17</w:t>
      </w:r>
      <w:r>
        <w:fldChar w:fldCharType="end"/>
      </w:r>
      <w:r>
        <w:rPr>
          <w:rFonts w:hint="eastAsia" w:ascii="仿宋_GB2312" w:hAnsi="仿宋_GB2312" w:eastAsia="仿宋_GB2312" w:cs="仿宋_GB2312"/>
          <w:color w:val="000000" w:themeColor="text1"/>
          <w:szCs w:val="28"/>
          <w14:textFill>
            <w14:solidFill>
              <w14:schemeClr w14:val="tx1"/>
            </w14:solidFill>
          </w14:textFill>
        </w:rPr>
        <w:fldChar w:fldCharType="end"/>
      </w:r>
    </w:p>
    <w:p>
      <w:pPr>
        <w:pStyle w:val="10"/>
        <w:tabs>
          <w:tab w:val="right" w:leader="dot" w:pos="8306"/>
        </w:tabs>
      </w:pPr>
      <w:r>
        <w:rPr>
          <w:rFonts w:hint="eastAsia" w:ascii="仿宋_GB2312" w:hAnsi="仿宋_GB2312" w:eastAsia="仿宋_GB2312" w:cs="仿宋_GB2312"/>
          <w:color w:val="000000" w:themeColor="text1"/>
          <w:szCs w:val="28"/>
          <w14:textFill>
            <w14:solidFill>
              <w14:schemeClr w14:val="tx1"/>
            </w14:solidFill>
          </w14:textFill>
        </w:rPr>
        <w:fldChar w:fldCharType="begin"/>
      </w:r>
      <w:r>
        <w:rPr>
          <w:rFonts w:hint="eastAsia" w:ascii="仿宋_GB2312" w:hAnsi="仿宋_GB2312" w:eastAsia="仿宋_GB2312" w:cs="仿宋_GB2312"/>
          <w:szCs w:val="28"/>
        </w:rPr>
        <w:instrText xml:space="preserve"> HYPERLINK \l _Toc29264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spacing w:val="-20"/>
          <w:szCs w:val="44"/>
        </w:rPr>
        <w:t xml:space="preserve">第五章 </w:t>
      </w:r>
      <w:r>
        <w:rPr>
          <w:rFonts w:hint="eastAsia" w:ascii="仿宋_GB2312" w:hAnsi="仿宋_GB2312" w:eastAsia="仿宋_GB2312" w:cs="仿宋_GB2312"/>
          <w:spacing w:val="-20"/>
          <w:szCs w:val="44"/>
          <w:lang w:val="en-US" w:eastAsia="zh-CN"/>
        </w:rPr>
        <w:t xml:space="preserve"> </w:t>
      </w:r>
      <w:r>
        <w:rPr>
          <w:rFonts w:hint="eastAsia" w:ascii="仿宋_GB2312" w:hAnsi="仿宋_GB2312" w:eastAsia="仿宋_GB2312" w:cs="仿宋_GB2312"/>
          <w:spacing w:val="-20"/>
          <w:szCs w:val="44"/>
        </w:rPr>
        <w:t>评审办法</w:t>
      </w:r>
      <w:r>
        <w:tab/>
      </w:r>
      <w:r>
        <w:fldChar w:fldCharType="begin"/>
      </w:r>
      <w:r>
        <w:instrText xml:space="preserve"> PAGEREF _Toc29264 \h </w:instrText>
      </w:r>
      <w:r>
        <w:fldChar w:fldCharType="separate"/>
      </w:r>
      <w:r>
        <w:t>63</w:t>
      </w:r>
      <w:r>
        <w:fldChar w:fldCharType="end"/>
      </w:r>
      <w:r>
        <w:rPr>
          <w:rFonts w:hint="eastAsia" w:ascii="仿宋_GB2312" w:hAnsi="仿宋_GB2312" w:eastAsia="仿宋_GB2312" w:cs="仿宋_GB2312"/>
          <w:color w:val="000000" w:themeColor="text1"/>
          <w:szCs w:val="28"/>
          <w14:textFill>
            <w14:solidFill>
              <w14:schemeClr w14:val="tx1"/>
            </w14:solidFill>
          </w14:textFill>
        </w:rPr>
        <w:fldChar w:fldCharType="end"/>
      </w:r>
    </w:p>
    <w:p>
      <w:pPr>
        <w:pStyle w:val="10"/>
        <w:tabs>
          <w:tab w:val="right" w:leader="dot" w:pos="8306"/>
        </w:tabs>
      </w:pPr>
      <w:r>
        <w:rPr>
          <w:rFonts w:hint="eastAsia" w:ascii="仿宋_GB2312" w:hAnsi="仿宋_GB2312" w:eastAsia="仿宋_GB2312" w:cs="仿宋_GB2312"/>
          <w:color w:val="000000" w:themeColor="text1"/>
          <w:szCs w:val="28"/>
          <w14:textFill>
            <w14:solidFill>
              <w14:schemeClr w14:val="tx1"/>
            </w14:solidFill>
          </w14:textFill>
        </w:rPr>
        <w:fldChar w:fldCharType="begin"/>
      </w:r>
      <w:r>
        <w:rPr>
          <w:rFonts w:hint="eastAsia" w:ascii="仿宋_GB2312" w:hAnsi="仿宋_GB2312" w:eastAsia="仿宋_GB2312" w:cs="仿宋_GB2312"/>
          <w:szCs w:val="28"/>
        </w:rPr>
        <w:instrText xml:space="preserve"> HYPERLINK \l _Toc29091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spacing w:val="-20"/>
          <w:szCs w:val="44"/>
        </w:rPr>
        <w:t>第</w:t>
      </w:r>
      <w:r>
        <w:rPr>
          <w:rFonts w:hint="eastAsia" w:ascii="仿宋_GB2312" w:hAnsi="仿宋_GB2312" w:eastAsia="仿宋_GB2312" w:cs="仿宋_GB2312"/>
          <w:spacing w:val="-20"/>
          <w:szCs w:val="44"/>
          <w:lang w:val="en-US" w:eastAsia="zh-CN"/>
        </w:rPr>
        <w:t>六</w:t>
      </w:r>
      <w:r>
        <w:rPr>
          <w:rFonts w:hint="eastAsia" w:ascii="仿宋_GB2312" w:hAnsi="仿宋_GB2312" w:eastAsia="仿宋_GB2312" w:cs="仿宋_GB2312"/>
          <w:spacing w:val="-20"/>
          <w:szCs w:val="44"/>
        </w:rPr>
        <w:t xml:space="preserve">章  </w:t>
      </w:r>
      <w:r>
        <w:rPr>
          <w:rFonts w:hint="eastAsia" w:ascii="仿宋_GB2312" w:hAnsi="仿宋_GB2312" w:eastAsia="仿宋_GB2312" w:cs="仿宋_GB2312"/>
          <w:spacing w:val="-20"/>
          <w:szCs w:val="44"/>
          <w:lang w:eastAsia="zh-CN"/>
        </w:rPr>
        <w:t>申请文件</w:t>
      </w:r>
      <w:r>
        <w:rPr>
          <w:rFonts w:hint="eastAsia" w:ascii="仿宋_GB2312" w:hAnsi="仿宋_GB2312" w:eastAsia="仿宋_GB2312" w:cs="仿宋_GB2312"/>
          <w:spacing w:val="-20"/>
          <w:szCs w:val="44"/>
        </w:rPr>
        <w:t>格式</w:t>
      </w:r>
      <w:r>
        <w:tab/>
      </w:r>
      <w:r>
        <w:fldChar w:fldCharType="begin"/>
      </w:r>
      <w:r>
        <w:instrText xml:space="preserve"> PAGEREF _Toc29091 \h </w:instrText>
      </w:r>
      <w:r>
        <w:fldChar w:fldCharType="separate"/>
      </w:r>
      <w:r>
        <w:t>66</w:t>
      </w:r>
      <w:r>
        <w:fldChar w:fldCharType="end"/>
      </w:r>
      <w:r>
        <w:rPr>
          <w:rFonts w:hint="eastAsia" w:ascii="仿宋_GB2312" w:hAnsi="仿宋_GB2312" w:eastAsia="仿宋_GB2312" w:cs="仿宋_GB2312"/>
          <w:color w:val="000000" w:themeColor="text1"/>
          <w:szCs w:val="28"/>
          <w14:textFill>
            <w14:solidFill>
              <w14:schemeClr w14:val="tx1"/>
            </w14:solidFill>
          </w14:textFill>
        </w:rPr>
        <w:fldChar w:fldCharType="end"/>
      </w:r>
    </w:p>
    <w:p>
      <w:pPr>
        <w:pStyle w:val="10"/>
        <w:tabs>
          <w:tab w:val="right" w:leader="dot" w:pos="8306"/>
        </w:tabs>
      </w:pPr>
    </w:p>
    <w:p>
      <w:pPr>
        <w:pStyle w:val="7"/>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Theme="majorEastAsia" w:hAnsiTheme="majorEastAsia" w:eastAsiaTheme="majorEastAsia" w:cstheme="majorEastAsia"/>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fldChar w:fldCharType="end"/>
      </w:r>
    </w:p>
    <w:p>
      <w:pPr>
        <w:pStyle w:val="7"/>
        <w:ind w:left="0" w:leftChars="0" w:firstLine="0" w:firstLineChars="0"/>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7"/>
        <w:ind w:left="0" w:leftChars="0" w:firstLine="0" w:firstLineChars="0"/>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7"/>
        <w:ind w:left="0" w:leftChars="0" w:firstLine="0" w:firstLineChars="0"/>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7"/>
        <w:ind w:left="0" w:leftChars="0" w:firstLine="0" w:firstLineChars="0"/>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7"/>
        <w:ind w:left="0" w:leftChars="0" w:firstLine="0" w:firstLineChars="0"/>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7"/>
        <w:ind w:left="0" w:leftChars="0" w:firstLine="0" w:firstLineChars="0"/>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7"/>
        <w:ind w:left="0" w:leftChars="0" w:firstLine="0" w:firstLineChars="0"/>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7"/>
        <w:ind w:left="0" w:leftChars="0" w:firstLine="0" w:firstLineChars="0"/>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7"/>
        <w:ind w:left="0" w:leftChars="0" w:firstLine="0" w:firstLineChars="0"/>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7"/>
        <w:ind w:left="0" w:leftChars="0" w:firstLine="0" w:firstLineChars="0"/>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7"/>
        <w:ind w:left="0" w:leftChars="0" w:firstLine="0" w:firstLineChars="0"/>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7"/>
        <w:ind w:left="0" w:leftChars="0" w:firstLine="0" w:firstLineChars="0"/>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7"/>
        <w:ind w:left="0" w:leftChars="0" w:firstLine="0" w:firstLineChars="0"/>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keepNext/>
        <w:spacing w:line="360" w:lineRule="auto"/>
        <w:jc w:val="center"/>
        <w:outlineLvl w:val="0"/>
        <w:rPr>
          <w:rFonts w:hint="eastAsia" w:ascii="仿宋_GB2312" w:hAnsi="仿宋_GB2312" w:eastAsia="仿宋_GB2312" w:cs="仿宋_GB2312"/>
          <w:b/>
          <w:spacing w:val="-20"/>
          <w:sz w:val="44"/>
          <w:szCs w:val="44"/>
        </w:rPr>
      </w:pPr>
      <w:bookmarkStart w:id="0" w:name="_Toc25161"/>
      <w:r>
        <w:rPr>
          <w:rFonts w:hint="eastAsia" w:ascii="仿宋_GB2312" w:hAnsi="仿宋_GB2312" w:eastAsia="仿宋_GB2312" w:cs="仿宋_GB2312"/>
          <w:b/>
          <w:spacing w:val="-20"/>
          <w:sz w:val="44"/>
          <w:szCs w:val="44"/>
        </w:rPr>
        <w:t>第一章  项目公告</w:t>
      </w:r>
      <w:bookmarkEnd w:id="0"/>
    </w:p>
    <w:p>
      <w:pPr>
        <w:adjustRightInd w:val="0"/>
        <w:snapToGrid w:val="0"/>
        <w:spacing w:line="360" w:lineRule="auto"/>
        <w:ind w:firstLine="560" w:firstLineChars="200"/>
        <w:rPr>
          <w:rFonts w:hint="eastAsia" w:ascii="仿宋_GB2312" w:hAnsi="仿宋_GB2312"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一、项目名称</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trike w:val="0"/>
          <w:dstrike w:val="0"/>
          <w:sz w:val="28"/>
          <w:szCs w:val="28"/>
        </w:rPr>
      </w:pPr>
      <w:r>
        <w:rPr>
          <w:rFonts w:hint="eastAsia" w:ascii="仿宋_GB2312" w:hAnsi="仿宋_GB2312" w:eastAsia="仿宋_GB2312" w:cs="仿宋_GB2312"/>
          <w:strike w:val="0"/>
          <w:dstrike w:val="0"/>
          <w:sz w:val="28"/>
          <w:szCs w:val="28"/>
          <w:lang w:val="en-US" w:eastAsia="zh-CN"/>
        </w:rPr>
        <w:t>什运至白沙高速公路鹦哥岭隧道及连接线工程项目占用永久基本农田调整补划方案、耕地质量等别判定、踏勘论证与节地评价报告编制咨询服务</w:t>
      </w:r>
      <w:r>
        <w:rPr>
          <w:rFonts w:hint="eastAsia" w:ascii="仿宋_GB2312" w:hAnsi="仿宋_GB2312" w:eastAsia="仿宋_GB2312" w:cs="仿宋_GB2312"/>
          <w:strike w:val="0"/>
          <w:dstrike w:val="0"/>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二、服务内容</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eastAsia="zh-CN"/>
        </w:rPr>
      </w:pPr>
      <w:r>
        <w:rPr>
          <w:rFonts w:hint="eastAsia" w:ascii="仿宋_GB2312" w:hAnsi="仿宋_GB2312" w:eastAsia="仿宋_GB2312" w:cs="仿宋_GB2312"/>
          <w:strike w:val="0"/>
          <w:dstrike w:val="0"/>
          <w:sz w:val="28"/>
          <w:szCs w:val="28"/>
          <w:lang w:eastAsia="zh-CN"/>
        </w:rPr>
        <w:t>（一）服务范围：</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eastAsia="zh-CN"/>
        </w:rPr>
      </w:pPr>
      <w:r>
        <w:rPr>
          <w:rFonts w:hint="eastAsia" w:ascii="仿宋_GB2312" w:hAnsi="仿宋_GB2312" w:eastAsia="仿宋_GB2312" w:cs="仿宋_GB2312"/>
          <w:strike w:val="0"/>
          <w:dstrike w:val="0"/>
          <w:sz w:val="28"/>
          <w:szCs w:val="28"/>
          <w:lang w:eastAsia="zh-CN"/>
        </w:rPr>
        <w:t>完成</w:t>
      </w:r>
      <w:r>
        <w:rPr>
          <w:rFonts w:hint="eastAsia" w:ascii="仿宋_GB2312" w:hAnsi="仿宋_GB2312" w:eastAsia="仿宋_GB2312" w:cs="仿宋_GB2312"/>
          <w:strike w:val="0"/>
          <w:dstrike w:val="0"/>
          <w:sz w:val="28"/>
          <w:szCs w:val="28"/>
          <w:lang w:val="en-US" w:eastAsia="zh-CN"/>
        </w:rPr>
        <w:t>标段范围内的</w:t>
      </w:r>
      <w:r>
        <w:rPr>
          <w:rFonts w:hint="eastAsia" w:ascii="仿宋_GB2312" w:hAnsi="仿宋_GB2312" w:eastAsia="仿宋_GB2312" w:cs="仿宋_GB2312"/>
          <w:strike w:val="0"/>
          <w:dstrike w:val="0"/>
          <w:sz w:val="28"/>
          <w:szCs w:val="28"/>
          <w:lang w:eastAsia="zh-CN"/>
        </w:rPr>
        <w:t>什运至白沙高速公路鹦哥岭隧道及连接线工程项目占用永久基本农田调整补划方案、耕地质量等别判定、踏勘论证与节地评价报告的编制，按省级或市县行业主管部门要求分市县段提交报告（如需），负责组织评审和通过评审后的成果文件提交，协调对接各级主管部门办理相关批文等。</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eastAsia="zh-CN"/>
        </w:rPr>
      </w:pPr>
      <w:r>
        <w:rPr>
          <w:rFonts w:hint="eastAsia" w:ascii="仿宋_GB2312" w:hAnsi="仿宋_GB2312" w:eastAsia="仿宋_GB2312" w:cs="仿宋_GB2312"/>
          <w:strike w:val="0"/>
          <w:dstrike w:val="0"/>
          <w:sz w:val="28"/>
          <w:szCs w:val="28"/>
          <w:lang w:eastAsia="zh-CN"/>
        </w:rPr>
        <w:t>（二）主要工作：</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1.编制用地预审阶段和用地报批阶段的永久基本农田补划方案，主要服务内容包括但不限于：</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（1）编制项目永久基本农田补划方案；</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2）编制项目耕地质量等别判定（全段和分市县），按照市县最新的耕地质量等级补充完善成果，组织对该项目占用交的耕地进行分析，对占用耕地的质量等别评定因素指标进行核实，确保占用耕地质量等别符合实际情况；</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（3）组织对项目占用的耕地进行实地踏勘，实地调查获取每个耕地图斑的11个分等因素属性值和土地利用系数，按照《农用地质量分等规程》(GB/T 28407-2012)规定的农用地分等技术方法，测算每个耕地图斑的利用等指数，并将其转换成国家利用等指数，然后按照“问距法”，换算成耕地的质量等别;</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（4）根据项目占用耕地的质量等别情况,编制项目全段和分市县的耕地质量等别及面积汇总表;</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（5）根据项目占用耕地的质量等别情况，编写项目占用耕地质量等别评定报告。</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（6）根据主管部门要求组织专家审查，并按有关要求修改完善成果方案，协助委托人上报省级及地方政府审批；</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（7）协助委托人及时获得省及市县行业主管部门的用地预审审查意见和用地批复。</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2.编制踏勘论证和节地评价报告，主要服务内容包括但不限于：</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（1）收集整理相关资料（文字、图件及数据），并实地踏勘项目比选路线和占用耕地情况；</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（2）统计、比较项目比选路线和对应路线的用地规模、占用耕地面积、质量等，分析工程在选线工作中是否做到保护耕地、集约节约用地，并分析处理相应的图件数据；</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（3）分析项目各功能分区用地规模合理性，是否符合集约节约用地原则；</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（4）根据主管部门要求组织专家论证，并按论证意见修改完善成果方案。</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3.1:10000项目总体规划图、土地利用现状图制作。</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4.配合用地报批组卷及电子报盘。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rPr>
      </w:pPr>
      <w:r>
        <w:rPr>
          <w:rFonts w:hint="eastAsia" w:ascii="仿宋_GB2312" w:hAnsi="仿宋_GB2312" w:eastAsia="仿宋_GB2312" w:cs="仿宋_GB2312"/>
          <w:strike w:val="0"/>
          <w:dstrike w:val="0"/>
          <w:sz w:val="28"/>
          <w:szCs w:val="28"/>
        </w:rPr>
        <w:t>（</w:t>
      </w:r>
      <w:r>
        <w:rPr>
          <w:rFonts w:hint="eastAsia" w:ascii="仿宋_GB2312" w:hAnsi="仿宋_GB2312" w:eastAsia="仿宋_GB2312" w:cs="仿宋_GB2312"/>
          <w:strike w:val="0"/>
          <w:dstrike w:val="0"/>
          <w:sz w:val="28"/>
          <w:szCs w:val="28"/>
          <w:lang w:val="en-US" w:eastAsia="zh-CN"/>
        </w:rPr>
        <w:t>二</w:t>
      </w:r>
      <w:r>
        <w:rPr>
          <w:rFonts w:hint="eastAsia" w:ascii="仿宋_GB2312" w:hAnsi="仿宋_GB2312" w:eastAsia="仿宋_GB2312" w:cs="仿宋_GB2312"/>
          <w:strike w:val="0"/>
          <w:dstrike w:val="0"/>
          <w:sz w:val="28"/>
          <w:szCs w:val="28"/>
        </w:rPr>
        <w:t>）服务期限：</w:t>
      </w:r>
      <w:r>
        <w:rPr>
          <w:rFonts w:hint="eastAsia" w:ascii="仿宋_GB2312" w:hAnsi="仿宋_GB2312" w:eastAsia="仿宋_GB2312" w:cs="仿宋_GB2312"/>
          <w:strike w:val="0"/>
          <w:dstrike w:val="0"/>
          <w:sz w:val="28"/>
          <w:szCs w:val="28"/>
          <w:lang w:val="en-US" w:eastAsia="zh-CN"/>
        </w:rPr>
        <w:t>自合同签订之日起至委托的占用永久基本农田调整补划方案、耕地质量等别判定、踏勘论证与节地评价报告编制咨询服务等业务全部完成之日止。</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三、资格要求</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rPr>
      </w:pPr>
      <w:r>
        <w:rPr>
          <w:rFonts w:hint="eastAsia" w:ascii="仿宋_GB2312" w:hAnsi="仿宋_GB2312" w:eastAsia="仿宋_GB2312" w:cs="仿宋_GB2312"/>
          <w:strike w:val="0"/>
          <w:dstrike w:val="0"/>
          <w:sz w:val="28"/>
          <w:szCs w:val="28"/>
        </w:rPr>
        <w:t>（一）具备中华人民共和国境内工商管理部门核发的有效企业法人营业执照，</w:t>
      </w:r>
      <w:r>
        <w:rPr>
          <w:rFonts w:hint="eastAsia" w:ascii="仿宋_GB2312" w:hAnsi="仿宋_GB2312" w:eastAsia="仿宋_GB2312" w:cs="仿宋_GB2312"/>
          <w:strike w:val="0"/>
          <w:dstrike w:val="0"/>
          <w:sz w:val="28"/>
          <w:szCs w:val="28"/>
          <w:lang w:val="en-US" w:eastAsia="zh-CN"/>
        </w:rPr>
        <w:t>具备主管部门颁发的土地规划乙级或以上资质；</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rPr>
      </w:pPr>
      <w:r>
        <w:rPr>
          <w:rFonts w:hint="eastAsia" w:ascii="仿宋_GB2312" w:hAnsi="仿宋_GB2312" w:eastAsia="仿宋_GB2312" w:cs="仿宋_GB2312"/>
          <w:strike w:val="0"/>
          <w:dstrike w:val="0"/>
          <w:sz w:val="28"/>
          <w:szCs w:val="28"/>
        </w:rPr>
        <w:t>（二）近三年（2020年1月1日至递交申请文件截止时间止，</w:t>
      </w:r>
      <w:r>
        <w:rPr>
          <w:rFonts w:hint="eastAsia" w:ascii="仿宋_GB2312" w:hAnsi="仿宋_GB2312" w:eastAsia="仿宋_GB2312" w:cs="仿宋_GB2312"/>
          <w:strike w:val="0"/>
          <w:dstrike w:val="0"/>
          <w:sz w:val="28"/>
          <w:szCs w:val="28"/>
          <w:lang w:val="en-US" w:eastAsia="zh-CN"/>
        </w:rPr>
        <w:t>以行业主管部门批复时间为准</w:t>
      </w:r>
      <w:r>
        <w:rPr>
          <w:rFonts w:hint="eastAsia" w:ascii="仿宋_GB2312" w:hAnsi="仿宋_GB2312" w:eastAsia="仿宋_GB2312" w:cs="仿宋_GB2312"/>
          <w:strike w:val="0"/>
          <w:dstrike w:val="0"/>
          <w:sz w:val="28"/>
          <w:szCs w:val="28"/>
        </w:rPr>
        <w:t>），至少完成过一个建设项目永久基本农田补划方案技术咨询服务业绩；</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rPr>
      </w:pPr>
      <w:r>
        <w:rPr>
          <w:rFonts w:hint="eastAsia" w:ascii="仿宋_GB2312" w:hAnsi="仿宋_GB2312" w:eastAsia="仿宋_GB2312" w:cs="仿宋_GB2312"/>
          <w:strike w:val="0"/>
          <w:dstrike w:val="0"/>
          <w:sz w:val="28"/>
          <w:szCs w:val="28"/>
        </w:rPr>
        <w:t>（三）项目负责人为申请人正式员工（需提供2022年7月至2022年12月的社会保障缴费记录复印件），具备土地规划类相关专业高级工程师或以上技术职称(注册在本单位)，近三年(2020年1月1日至递交申请文件截止时间止,</w:t>
      </w:r>
      <w:r>
        <w:rPr>
          <w:rFonts w:hint="eastAsia" w:ascii="仿宋_GB2312" w:hAnsi="仿宋_GB2312" w:eastAsia="仿宋_GB2312" w:cs="仿宋_GB2312"/>
          <w:strike w:val="0"/>
          <w:dstrike w:val="0"/>
          <w:sz w:val="28"/>
          <w:szCs w:val="28"/>
          <w:lang w:val="en-US" w:eastAsia="zh-CN"/>
        </w:rPr>
        <w:t>以行业主管部门批复时间为准</w:t>
      </w:r>
      <w:r>
        <w:rPr>
          <w:rFonts w:hint="eastAsia" w:ascii="仿宋_GB2312" w:hAnsi="仿宋_GB2312" w:eastAsia="仿宋_GB2312" w:cs="仿宋_GB2312"/>
          <w:strike w:val="0"/>
          <w:dstrike w:val="0"/>
          <w:sz w:val="28"/>
          <w:szCs w:val="28"/>
        </w:rPr>
        <w:t>)至少担任过一个建设项目永久基本农田补划方案技术咨询服务的项目负责人；</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rPr>
      </w:pPr>
      <w:r>
        <w:rPr>
          <w:rFonts w:hint="eastAsia" w:ascii="仿宋_GB2312" w:hAnsi="仿宋_GB2312" w:eastAsia="仿宋_GB2312" w:cs="仿宋_GB2312"/>
          <w:strike w:val="0"/>
          <w:dstrike w:val="0"/>
          <w:sz w:val="28"/>
          <w:szCs w:val="28"/>
        </w:rPr>
        <w:t>（四）</w:t>
      </w:r>
      <w:r>
        <w:rPr>
          <w:rFonts w:hint="eastAsia" w:ascii="仿宋_GB2312" w:hAnsi="仿宋_GB2312" w:eastAsia="仿宋_GB2312" w:cs="仿宋_GB2312"/>
          <w:strike w:val="0"/>
          <w:dstrike w:val="0"/>
          <w:sz w:val="28"/>
          <w:szCs w:val="28"/>
          <w:lang w:val="en-US" w:eastAsia="zh-CN"/>
        </w:rPr>
        <w:t>其他主要咨询人员最低要求：申请人（含分支机构）在职人员（需提供2022年</w:t>
      </w:r>
      <w:r>
        <w:rPr>
          <w:rFonts w:hint="eastAsia" w:ascii="仿宋_GB2312" w:hAnsi="仿宋_GB2312" w:eastAsia="仿宋_GB2312" w:cs="仿宋_GB2312"/>
          <w:strike w:val="0"/>
          <w:dstrike w:val="0"/>
          <w:sz w:val="28"/>
          <w:szCs w:val="28"/>
          <w:lang w:eastAsia="zh-CN"/>
        </w:rPr>
        <w:t>7</w:t>
      </w:r>
      <w:r>
        <w:rPr>
          <w:rFonts w:hint="eastAsia" w:ascii="仿宋_GB2312" w:hAnsi="仿宋_GB2312" w:eastAsia="仿宋_GB2312" w:cs="仿宋_GB2312"/>
          <w:strike w:val="0"/>
          <w:dstrike w:val="0"/>
          <w:sz w:val="28"/>
          <w:szCs w:val="28"/>
          <w:lang w:val="en-US" w:eastAsia="zh-CN"/>
        </w:rPr>
        <w:t>月至2022年1</w:t>
      </w:r>
      <w:r>
        <w:rPr>
          <w:rFonts w:hint="eastAsia" w:ascii="仿宋_GB2312" w:hAnsi="仿宋_GB2312" w:eastAsia="仿宋_GB2312" w:cs="仿宋_GB2312"/>
          <w:strike w:val="0"/>
          <w:dstrike w:val="0"/>
          <w:sz w:val="28"/>
          <w:szCs w:val="28"/>
          <w:lang w:eastAsia="zh-CN"/>
        </w:rPr>
        <w:t>2</w:t>
      </w:r>
      <w:r>
        <w:rPr>
          <w:rFonts w:hint="eastAsia" w:ascii="仿宋_GB2312" w:hAnsi="仿宋_GB2312" w:eastAsia="仿宋_GB2312" w:cs="仿宋_GB2312"/>
          <w:strike w:val="0"/>
          <w:dstrike w:val="0"/>
          <w:sz w:val="28"/>
          <w:szCs w:val="28"/>
          <w:lang w:val="en-US" w:eastAsia="zh-CN"/>
        </w:rPr>
        <w:t>月的社会保障缴费记录复印件），数量不少于3人，均需具有土地规划相关专业工程师或以上技术职称；</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rPr>
        <w:t>（五）</w:t>
      </w:r>
      <w:r>
        <w:rPr>
          <w:rFonts w:hint="eastAsia" w:ascii="仿宋_GB2312" w:hAnsi="仿宋_GB2312" w:eastAsia="仿宋_GB2312" w:cs="仿宋_GB2312"/>
          <w:strike w:val="0"/>
          <w:dstrike w:val="0"/>
          <w:sz w:val="28"/>
          <w:szCs w:val="28"/>
          <w:lang w:val="en-US" w:eastAsia="zh-CN"/>
        </w:rPr>
        <w:t>信誉要求：在“信用中国”网站(http://www.creditchina.gov.cn/)中被列入失信被执行人名单的申请人，在国家企业信用公示系统(www.gsxt.gov.cn)中被列入严重违法失信企业名单的申请人，均按否决参选资格处理(提供本项目发布选取公告之后的查询结果网页截图)。</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（六）企业或其法定代表人、</w:t>
      </w:r>
      <w:r>
        <w:rPr>
          <w:rFonts w:hint="eastAsia" w:ascii="仿宋_GB2312" w:hAnsi="仿宋_GB2312" w:eastAsia="仿宋_GB2312" w:cs="仿宋_GB2312"/>
          <w:strike w:val="0"/>
          <w:dstrike w:val="0"/>
          <w:sz w:val="28"/>
          <w:szCs w:val="28"/>
          <w:lang w:eastAsia="zh-CN"/>
        </w:rPr>
        <w:t>项目</w:t>
      </w:r>
      <w:r>
        <w:rPr>
          <w:rFonts w:hint="eastAsia" w:ascii="仿宋_GB2312" w:hAnsi="仿宋_GB2312" w:eastAsia="仿宋_GB2312" w:cs="仿宋_GB2312"/>
          <w:strike w:val="0"/>
          <w:dstrike w:val="0"/>
          <w:sz w:val="28"/>
          <w:szCs w:val="28"/>
          <w:lang w:val="en-US" w:eastAsia="zh-CN"/>
        </w:rPr>
        <w:t>负责人在近三年(2020年1月1日至递交申请文件截止时间止)内无行贿犯罪行为（格式自拟）；</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（七）单位负责人为同一人、或者存在控股、管理关系的不同单位不得同时参加本次选取，否则按否决其选取申请资格处理；</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rPr>
      </w:pPr>
      <w:r>
        <w:rPr>
          <w:rFonts w:hint="eastAsia" w:ascii="仿宋_GB2312" w:hAnsi="仿宋_GB2312" w:eastAsia="仿宋_GB2312" w:cs="仿宋_GB2312"/>
          <w:strike w:val="0"/>
          <w:dstrike w:val="0"/>
          <w:sz w:val="28"/>
          <w:szCs w:val="28"/>
        </w:rPr>
        <w:t>（</w:t>
      </w:r>
      <w:r>
        <w:rPr>
          <w:rFonts w:hint="eastAsia" w:ascii="仿宋_GB2312" w:hAnsi="仿宋_GB2312" w:eastAsia="仿宋_GB2312" w:cs="仿宋_GB2312"/>
          <w:strike w:val="0"/>
          <w:dstrike w:val="0"/>
          <w:sz w:val="28"/>
          <w:szCs w:val="28"/>
          <w:lang w:val="en-US" w:eastAsia="zh-CN"/>
        </w:rPr>
        <w:t>八</w:t>
      </w:r>
      <w:r>
        <w:rPr>
          <w:rFonts w:hint="eastAsia" w:ascii="仿宋_GB2312" w:hAnsi="仿宋_GB2312" w:eastAsia="仿宋_GB2312" w:cs="仿宋_GB2312"/>
          <w:strike w:val="0"/>
          <w:dstrike w:val="0"/>
          <w:sz w:val="28"/>
          <w:szCs w:val="28"/>
        </w:rPr>
        <w:t>）本次选取不接受联合体申请。</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rPr>
        <w:t>四、</w:t>
      </w:r>
      <w:r>
        <w:rPr>
          <w:rFonts w:hint="eastAsia" w:ascii="仿宋_GB2312" w:hAnsi="仿宋_GB2312" w:eastAsia="仿宋_GB2312" w:cs="仿宋_GB2312"/>
          <w:b w:val="0"/>
          <w:bCs w:val="0"/>
          <w:kern w:val="0"/>
          <w:sz w:val="28"/>
          <w:szCs w:val="28"/>
          <w:lang w:val="en-US" w:eastAsia="zh-CN"/>
        </w:rPr>
        <w:t>标段划分</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项目</w:t>
      </w:r>
      <w:r>
        <w:rPr>
          <w:rFonts w:hint="eastAsia" w:ascii="仿宋_GB2312" w:hAnsi="仿宋_GB2312" w:eastAsia="仿宋_GB2312" w:cs="仿宋_GB2312"/>
          <w:strike w:val="0"/>
          <w:dstrike w:val="0"/>
          <w:sz w:val="28"/>
          <w:szCs w:val="28"/>
          <w:lang w:eastAsia="zh-CN"/>
        </w:rPr>
        <w:t>占用永久基本农田调整补划方案、耕地质量等别判定、踏勘论证与节地评价等专题报告编制</w:t>
      </w:r>
      <w:r>
        <w:rPr>
          <w:rFonts w:hint="eastAsia" w:ascii="仿宋_GB2312" w:hAnsi="仿宋_GB2312" w:eastAsia="仿宋_GB2312" w:cs="仿宋_GB2312"/>
          <w:strike w:val="0"/>
          <w:dstrike w:val="0"/>
          <w:sz w:val="28"/>
          <w:szCs w:val="28"/>
          <w:lang w:val="en-US" w:eastAsia="zh-CN"/>
        </w:rPr>
        <w:t>服务</w:t>
      </w:r>
      <w:r>
        <w:rPr>
          <w:rFonts w:hint="eastAsia" w:ascii="仿宋_GB2312" w:hAnsi="仿宋_GB2312" w:eastAsia="仿宋_GB2312" w:cs="仿宋_GB2312"/>
          <w:b w:val="0"/>
          <w:bCs w:val="0"/>
          <w:kern w:val="0"/>
          <w:sz w:val="28"/>
          <w:szCs w:val="28"/>
          <w:lang w:val="en-US" w:eastAsia="zh-CN"/>
        </w:rPr>
        <w:t>划分为1标段。</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lang w:val="en-US" w:eastAsia="zh-CN"/>
        </w:rPr>
        <w:t>五、</w:t>
      </w:r>
      <w:r>
        <w:rPr>
          <w:rFonts w:hint="eastAsia" w:ascii="仿宋_GB2312" w:hAnsi="仿宋_GB2312" w:eastAsia="仿宋_GB2312" w:cs="仿宋_GB2312"/>
          <w:b w:val="0"/>
          <w:bCs w:val="0"/>
          <w:kern w:val="0"/>
          <w:sz w:val="28"/>
          <w:szCs w:val="28"/>
        </w:rPr>
        <w:t>最高限价</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最高限价为人民币303,600.00元（大写叁拾万叁仟陆佰元整），其中</w:t>
      </w:r>
      <w:r>
        <w:rPr>
          <w:rFonts w:hint="eastAsia" w:ascii="仿宋_GB2312" w:hAnsi="仿宋_GB2312" w:eastAsia="仿宋_GB2312" w:cs="仿宋_GB2312"/>
          <w:strike w:val="0"/>
          <w:dstrike w:val="0"/>
          <w:sz w:val="28"/>
          <w:szCs w:val="28"/>
          <w:lang w:eastAsia="zh-CN"/>
        </w:rPr>
        <w:t>占用永久基本农田调整补划方案</w:t>
      </w:r>
      <w:r>
        <w:rPr>
          <w:rFonts w:hint="eastAsia" w:ascii="仿宋_GB2312" w:hAnsi="仿宋_GB2312" w:eastAsia="仿宋_GB2312" w:cs="仿宋_GB2312"/>
          <w:strike w:val="0"/>
          <w:dstrike w:val="0"/>
          <w:sz w:val="28"/>
          <w:szCs w:val="28"/>
          <w:lang w:val="en-US" w:eastAsia="zh-CN"/>
        </w:rPr>
        <w:t>编制</w:t>
      </w:r>
      <w:r>
        <w:rPr>
          <w:rFonts w:hint="eastAsia" w:ascii="仿宋_GB2312" w:hAnsi="仿宋_GB2312" w:eastAsia="仿宋_GB2312" w:cs="仿宋_GB2312"/>
          <w:b w:val="0"/>
          <w:bCs w:val="0"/>
          <w:kern w:val="0"/>
          <w:sz w:val="28"/>
          <w:szCs w:val="28"/>
          <w:lang w:val="en-US" w:eastAsia="zh-CN"/>
        </w:rPr>
        <w:t>最高限价为</w:t>
      </w:r>
      <w:r>
        <w:rPr>
          <w:rFonts w:hint="eastAsia" w:ascii="仿宋_GB2312" w:hAnsi="仿宋_GB2312" w:eastAsia="仿宋_GB2312" w:cs="仿宋_GB2312"/>
          <w:strike w:val="0"/>
          <w:dstrike w:val="0"/>
          <w:sz w:val="28"/>
          <w:szCs w:val="28"/>
          <w:vertAlign w:val="baseline"/>
          <w:lang w:val="en-US" w:eastAsia="zh-CN"/>
        </w:rPr>
        <w:t>128,000.00元；踏勘论证与节地评价报告最高限价123,600.00元；耕地质量等别判定</w:t>
      </w:r>
      <w:r>
        <w:rPr>
          <w:rFonts w:hint="eastAsia" w:ascii="仿宋_GB2312" w:hAnsi="仿宋_GB2312" w:eastAsia="仿宋_GB2312" w:cs="仿宋_GB2312"/>
          <w:b w:val="0"/>
          <w:bCs w:val="0"/>
          <w:kern w:val="0"/>
          <w:sz w:val="28"/>
          <w:szCs w:val="28"/>
          <w:lang w:val="en-US" w:eastAsia="zh-CN"/>
        </w:rPr>
        <w:t>最高限价为</w:t>
      </w:r>
      <w:r>
        <w:rPr>
          <w:rFonts w:hint="eastAsia" w:ascii="仿宋_GB2312" w:hAnsi="仿宋_GB2312" w:eastAsia="仿宋_GB2312" w:cs="仿宋_GB2312"/>
          <w:strike w:val="0"/>
          <w:dstrike w:val="0"/>
          <w:sz w:val="28"/>
          <w:szCs w:val="28"/>
          <w:vertAlign w:val="baseline"/>
          <w:lang w:val="en-US" w:eastAsia="zh-CN"/>
        </w:rPr>
        <w:t>52,000.00元。</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申请人最终报价不得超过最高限价，且各单项专题服务报价不得超过各单项专题服务最高限价。</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lang w:val="en-US" w:eastAsia="zh-CN"/>
        </w:rPr>
        <w:t>六</w:t>
      </w:r>
      <w:r>
        <w:rPr>
          <w:rFonts w:hint="eastAsia" w:ascii="仿宋_GB2312" w:hAnsi="仿宋_GB2312" w:eastAsia="仿宋_GB2312" w:cs="仿宋_GB2312"/>
          <w:b w:val="0"/>
          <w:bCs w:val="0"/>
          <w:kern w:val="0"/>
          <w:sz w:val="28"/>
          <w:szCs w:val="28"/>
        </w:rPr>
        <w:t>、比选文件的获取</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请于202</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3月17日至2023年3月24日</w:t>
      </w:r>
      <w:r>
        <w:rPr>
          <w:rFonts w:hint="eastAsia" w:ascii="仿宋_GB2312" w:hAnsi="仿宋_GB2312" w:eastAsia="仿宋_GB2312" w:cs="仿宋_GB2312"/>
          <w:kern w:val="0"/>
          <w:sz w:val="28"/>
          <w:szCs w:val="28"/>
          <w:highlight w:val="none"/>
        </w:rPr>
        <w:t>，在</w:t>
      </w:r>
      <w:r>
        <w:rPr>
          <w:rFonts w:hint="eastAsia" w:ascii="仿宋_GB2312" w:hAnsi="仿宋_GB2312" w:eastAsia="仿宋_GB2312" w:cs="仿宋_GB2312"/>
          <w:b w:val="0"/>
          <w:bCs w:val="0"/>
          <w:kern w:val="0"/>
          <w:sz w:val="28"/>
          <w:szCs w:val="28"/>
          <w:lang w:val="en-US" w:eastAsia="zh-CN"/>
        </w:rPr>
        <w:t>海南省交通投资控股有限公司（https://www.hainanjk.com/）</w:t>
      </w:r>
      <w:r>
        <w:rPr>
          <w:rFonts w:hint="eastAsia" w:ascii="仿宋_GB2312" w:hAnsi="仿宋_GB2312" w:eastAsia="仿宋_GB2312" w:cs="仿宋_GB2312"/>
          <w:kern w:val="0"/>
          <w:sz w:val="28"/>
          <w:szCs w:val="28"/>
          <w:highlight w:val="none"/>
        </w:rPr>
        <w:t>下载</w:t>
      </w:r>
      <w:r>
        <w:rPr>
          <w:rFonts w:hint="eastAsia" w:ascii="仿宋_GB2312" w:hAnsi="仿宋_GB2312" w:eastAsia="仿宋_GB2312" w:cs="仿宋_GB2312"/>
          <w:kern w:val="0"/>
          <w:sz w:val="28"/>
          <w:szCs w:val="28"/>
          <w:highlight w:val="none"/>
          <w:lang w:eastAsia="zh-CN"/>
        </w:rPr>
        <w:t>比选</w:t>
      </w:r>
      <w:r>
        <w:rPr>
          <w:rFonts w:hint="eastAsia" w:ascii="仿宋_GB2312" w:hAnsi="仿宋_GB2312" w:eastAsia="仿宋_GB2312" w:cs="仿宋_GB2312"/>
          <w:kern w:val="0"/>
          <w:sz w:val="28"/>
          <w:szCs w:val="28"/>
          <w:highlight w:val="none"/>
        </w:rPr>
        <w:t>文件。</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lang w:val="en-US" w:eastAsia="zh-CN"/>
        </w:rPr>
        <w:t>七</w:t>
      </w:r>
      <w:r>
        <w:rPr>
          <w:rFonts w:hint="eastAsia" w:ascii="仿宋_GB2312" w:hAnsi="仿宋_GB2312" w:eastAsia="仿宋_GB2312" w:cs="仿宋_GB2312"/>
          <w:b w:val="0"/>
          <w:bCs w:val="0"/>
          <w:kern w:val="0"/>
          <w:sz w:val="28"/>
          <w:szCs w:val="28"/>
        </w:rPr>
        <w:t>、</w:t>
      </w:r>
      <w:r>
        <w:rPr>
          <w:rFonts w:hint="eastAsia" w:ascii="仿宋_GB2312" w:hAnsi="仿宋_GB2312" w:eastAsia="仿宋_GB2312" w:cs="仿宋_GB2312"/>
          <w:b w:val="0"/>
          <w:bCs w:val="0"/>
          <w:kern w:val="0"/>
          <w:sz w:val="28"/>
          <w:szCs w:val="28"/>
          <w:lang w:eastAsia="zh-CN"/>
        </w:rPr>
        <w:t>申请文件</w:t>
      </w:r>
      <w:r>
        <w:rPr>
          <w:rFonts w:hint="eastAsia" w:ascii="仿宋_GB2312" w:hAnsi="仿宋_GB2312" w:eastAsia="仿宋_GB2312" w:cs="仿宋_GB2312"/>
          <w:b w:val="0"/>
          <w:bCs w:val="0"/>
          <w:kern w:val="0"/>
          <w:sz w:val="28"/>
          <w:szCs w:val="28"/>
        </w:rPr>
        <w:t>递交</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一</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密封：申请文件及相关文件确保密封性完</w:t>
      </w:r>
      <w:bookmarkStart w:id="76" w:name="_GoBack"/>
      <w:bookmarkEnd w:id="76"/>
      <w:r>
        <w:rPr>
          <w:rFonts w:hint="eastAsia" w:ascii="仿宋_GB2312" w:hAnsi="仿宋_GB2312" w:eastAsia="仿宋_GB2312" w:cs="仿宋_GB2312"/>
          <w:kern w:val="0"/>
          <w:sz w:val="28"/>
          <w:szCs w:val="28"/>
        </w:rPr>
        <w:t>好，并加盖单位公章。</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二</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申请文件份数：</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份（正本1份，副本</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份），申请封套上写明项目名称。</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三</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申请文件递交地点及截止时间：</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递交地点：</w:t>
      </w:r>
      <w:r>
        <w:rPr>
          <w:rFonts w:hint="eastAsia" w:ascii="仿宋_GB2312" w:hAnsi="仿宋_GB2312" w:eastAsia="仿宋_GB2312" w:cs="仿宋_GB2312"/>
          <w:kern w:val="0"/>
          <w:sz w:val="28"/>
          <w:szCs w:val="28"/>
          <w:lang w:eastAsia="zh-CN"/>
        </w:rPr>
        <w:t>海南省海口市美兰区国兴大道3号互联网金融中心B座8楼或另行通知的地点（递交文件前请先电话联系确认），</w:t>
      </w:r>
      <w:r>
        <w:rPr>
          <w:rFonts w:hint="eastAsia" w:ascii="仿宋_GB2312" w:hAnsi="仿宋_GB2312" w:eastAsia="仿宋_GB2312" w:cs="仿宋_GB2312"/>
          <w:kern w:val="0"/>
          <w:sz w:val="28"/>
          <w:szCs w:val="28"/>
          <w:lang w:val="en-US" w:eastAsia="zh-CN"/>
        </w:rPr>
        <w:t>采购</w:t>
      </w:r>
      <w:r>
        <w:rPr>
          <w:rFonts w:hint="eastAsia" w:ascii="仿宋_GB2312" w:hAnsi="仿宋_GB2312" w:eastAsia="仿宋_GB2312" w:cs="仿宋_GB2312"/>
          <w:kern w:val="0"/>
          <w:sz w:val="28"/>
          <w:szCs w:val="28"/>
          <w:lang w:eastAsia="zh-CN"/>
        </w:rPr>
        <w:t>人不接受邮寄投递的申请文件）。</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w:t>
      </w:r>
      <w:r>
        <w:rPr>
          <w:rFonts w:hint="eastAsia" w:ascii="仿宋_GB2312" w:hAnsi="仿宋_GB2312" w:eastAsia="仿宋_GB2312" w:cs="仿宋_GB2312"/>
          <w:kern w:val="0"/>
          <w:sz w:val="28"/>
          <w:szCs w:val="28"/>
          <w:highlight w:val="none"/>
        </w:rPr>
        <w:t>递交截止时间：2023年</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24</w:t>
      </w:r>
      <w:r>
        <w:rPr>
          <w:rFonts w:hint="eastAsia" w:ascii="仿宋_GB2312" w:hAnsi="仿宋_GB2312" w:eastAsia="仿宋_GB2312" w:cs="仿宋_GB2312"/>
          <w:kern w:val="0"/>
          <w:sz w:val="28"/>
          <w:szCs w:val="28"/>
          <w:highlight w:val="none"/>
        </w:rPr>
        <w:t>日10:00时（北京时间）</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递交申请文件须提供：授权委托人持法人授权委托书和营业执照副本（以上资料复印件加盖公章）。</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逾期送达的或未送达指定地点的申请文件，我公司将不予受理。</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kern w:val="0"/>
          <w:sz w:val="28"/>
          <w:szCs w:val="28"/>
        </w:rPr>
      </w:pPr>
      <w:bookmarkStart w:id="1" w:name="_Toc15508"/>
      <w:bookmarkStart w:id="2" w:name="_Toc18862"/>
      <w:bookmarkStart w:id="3" w:name="_Toc15627"/>
      <w:bookmarkStart w:id="4" w:name="_Toc29020"/>
      <w:bookmarkStart w:id="5" w:name="_Toc528764742"/>
      <w:r>
        <w:rPr>
          <w:rFonts w:hint="eastAsia" w:ascii="仿宋_GB2312" w:hAnsi="仿宋_GB2312" w:eastAsia="仿宋_GB2312" w:cs="仿宋_GB2312"/>
          <w:b w:val="0"/>
          <w:bCs w:val="0"/>
          <w:kern w:val="0"/>
          <w:sz w:val="28"/>
          <w:szCs w:val="28"/>
          <w:lang w:val="en-US" w:eastAsia="zh-CN"/>
        </w:rPr>
        <w:t>八</w:t>
      </w:r>
      <w:r>
        <w:rPr>
          <w:rFonts w:hint="eastAsia" w:ascii="仿宋_GB2312" w:hAnsi="仿宋_GB2312" w:eastAsia="仿宋_GB2312" w:cs="仿宋_GB2312"/>
          <w:b w:val="0"/>
          <w:bCs w:val="0"/>
          <w:kern w:val="0"/>
          <w:sz w:val="28"/>
          <w:szCs w:val="28"/>
        </w:rPr>
        <w:t>、</w:t>
      </w:r>
      <w:bookmarkEnd w:id="1"/>
      <w:bookmarkEnd w:id="2"/>
      <w:bookmarkEnd w:id="3"/>
      <w:bookmarkEnd w:id="4"/>
      <w:bookmarkEnd w:id="5"/>
      <w:r>
        <w:rPr>
          <w:rFonts w:hint="eastAsia" w:ascii="仿宋_GB2312" w:hAnsi="仿宋_GB2312" w:eastAsia="仿宋_GB2312" w:cs="仿宋_GB2312"/>
          <w:b w:val="0"/>
          <w:bCs w:val="0"/>
          <w:kern w:val="0"/>
          <w:sz w:val="28"/>
          <w:szCs w:val="28"/>
        </w:rPr>
        <w:t>联系方式</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公  司：</w:t>
      </w:r>
      <w:r>
        <w:rPr>
          <w:rFonts w:hint="eastAsia" w:ascii="仿宋_GB2312" w:hAnsi="仿宋_GB2312" w:eastAsia="仿宋_GB2312" w:cs="仿宋_GB2312"/>
          <w:kern w:val="0"/>
          <w:sz w:val="28"/>
          <w:szCs w:val="28"/>
          <w:lang w:eastAsia="zh-CN"/>
        </w:rPr>
        <w:t>海南交投项目建设管理有限公司</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  址：海南省海口市国兴大道5号海南大厦农信楼6楼</w:t>
      </w:r>
    </w:p>
    <w:p>
      <w:pPr>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b/>
          <w:spacing w:val="-20"/>
          <w:sz w:val="28"/>
          <w:szCs w:val="28"/>
          <w:lang w:val="en-US"/>
        </w:rPr>
      </w:pPr>
      <w:r>
        <w:rPr>
          <w:rFonts w:hint="eastAsia" w:ascii="仿宋_GB2312" w:hAnsi="仿宋_GB2312" w:eastAsia="仿宋_GB2312" w:cs="仿宋_GB2312"/>
          <w:kern w:val="0"/>
          <w:sz w:val="28"/>
          <w:szCs w:val="28"/>
        </w:rPr>
        <w:t>联系人：</w:t>
      </w:r>
      <w:r>
        <w:rPr>
          <w:rFonts w:hint="eastAsia" w:ascii="仿宋_GB2312" w:hAnsi="仿宋_GB2312" w:eastAsia="仿宋_GB2312" w:cs="仿宋_GB2312"/>
          <w:kern w:val="0"/>
          <w:sz w:val="28"/>
          <w:szCs w:val="28"/>
          <w:lang w:val="en-US" w:eastAsia="zh-CN"/>
        </w:rPr>
        <w:t>林</w:t>
      </w:r>
      <w:r>
        <w:rPr>
          <w:rFonts w:hint="eastAsia" w:ascii="仿宋_GB2312" w:hAnsi="仿宋_GB2312" w:eastAsia="仿宋_GB2312" w:cs="仿宋_GB2312"/>
          <w:kern w:val="0"/>
          <w:sz w:val="28"/>
          <w:szCs w:val="28"/>
        </w:rPr>
        <w:t xml:space="preserve">工  </w:t>
      </w:r>
      <w:r>
        <w:rPr>
          <w:rFonts w:hint="eastAsia" w:ascii="仿宋_GB2312" w:hAnsi="仿宋_GB2312" w:eastAsia="仿宋_GB2312" w:cs="仿宋_GB2312"/>
          <w:kern w:val="0"/>
          <w:sz w:val="28"/>
          <w:szCs w:val="28"/>
          <w:lang w:val="en-US" w:eastAsia="zh-CN"/>
        </w:rPr>
        <w:t>13976706836</w:t>
      </w:r>
    </w:p>
    <w:p>
      <w:pPr>
        <w:pStyle w:val="7"/>
        <w:keepNext w:val="0"/>
        <w:keepLines w:val="0"/>
        <w:pageBreakBefore w:val="0"/>
        <w:widowControl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7"/>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7"/>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7"/>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7"/>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7"/>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7"/>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7"/>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7"/>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7"/>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7"/>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adjustRightInd w:val="0"/>
        <w:snapToGrid w:val="0"/>
        <w:spacing w:line="360" w:lineRule="auto"/>
        <w:jc w:val="both"/>
        <w:rPr>
          <w:rFonts w:hint="eastAsia" w:ascii="仿宋_GB2312" w:hAnsi="仿宋_GB2312" w:eastAsia="仿宋_GB2312" w:cs="仿宋_GB2312"/>
          <w:b/>
          <w:spacing w:val="-20"/>
          <w:sz w:val="44"/>
          <w:szCs w:val="44"/>
        </w:rPr>
      </w:pPr>
    </w:p>
    <w:p>
      <w:pPr>
        <w:pStyle w:val="2"/>
        <w:rPr>
          <w:rFonts w:hint="eastAsia" w:ascii="仿宋_GB2312" w:hAnsi="仿宋_GB2312" w:eastAsia="仿宋_GB2312" w:cs="仿宋_GB2312"/>
          <w:b/>
          <w:spacing w:val="-20"/>
          <w:sz w:val="44"/>
          <w:szCs w:val="44"/>
        </w:rPr>
      </w:pPr>
    </w:p>
    <w:p>
      <w:pPr>
        <w:adjustRightInd w:val="0"/>
        <w:snapToGrid w:val="0"/>
        <w:spacing w:line="360" w:lineRule="auto"/>
        <w:jc w:val="center"/>
        <w:rPr>
          <w:rFonts w:hint="eastAsia" w:ascii="仿宋_GB2312" w:hAnsi="仿宋_GB2312" w:eastAsia="仿宋_GB2312" w:cs="仿宋_GB2312"/>
          <w:b/>
          <w:spacing w:val="-20"/>
          <w:sz w:val="44"/>
          <w:szCs w:val="44"/>
        </w:rPr>
      </w:pPr>
      <w:r>
        <w:rPr>
          <w:rFonts w:hint="eastAsia" w:ascii="仿宋_GB2312" w:hAnsi="仿宋_GB2312" w:eastAsia="仿宋_GB2312" w:cs="仿宋_GB2312"/>
          <w:b/>
          <w:spacing w:val="-20"/>
          <w:sz w:val="44"/>
          <w:szCs w:val="44"/>
        </w:rPr>
        <w:t>第二章  项目需求</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占用永久基本农田调整补划方案、</w:t>
      </w:r>
      <w:r>
        <w:rPr>
          <w:rFonts w:hint="eastAsia" w:ascii="仿宋_GB2312" w:hAnsi="仿宋_GB2312" w:eastAsia="仿宋_GB2312" w:cs="仿宋_GB2312"/>
          <w:strike w:val="0"/>
          <w:dstrike w:val="0"/>
          <w:sz w:val="28"/>
          <w:szCs w:val="28"/>
          <w:lang w:eastAsia="zh-CN"/>
        </w:rPr>
        <w:t>耕地质量等别判定、</w:t>
      </w:r>
      <w:r>
        <w:rPr>
          <w:rFonts w:hint="eastAsia" w:ascii="仿宋_GB2312" w:hAnsi="仿宋_GB2312" w:eastAsia="仿宋_GB2312" w:cs="仿宋_GB2312"/>
          <w:sz w:val="28"/>
          <w:szCs w:val="28"/>
          <w:lang w:val="en-US" w:eastAsia="zh-CN"/>
        </w:rPr>
        <w:t>踏勘论证与节地评价报告的编制，具体工作范围与内容包括但不限于：</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eastAsia="zh-CN"/>
        </w:rPr>
      </w:pPr>
      <w:r>
        <w:rPr>
          <w:rFonts w:hint="eastAsia" w:ascii="仿宋_GB2312" w:hAnsi="仿宋_GB2312" w:eastAsia="仿宋_GB2312" w:cs="仿宋_GB2312"/>
          <w:strike w:val="0"/>
          <w:dstrike w:val="0"/>
          <w:sz w:val="28"/>
          <w:szCs w:val="28"/>
          <w:lang w:eastAsia="zh-CN"/>
        </w:rPr>
        <w:t>（一）服务范围：</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eastAsia="zh-CN"/>
        </w:rPr>
      </w:pPr>
      <w:r>
        <w:rPr>
          <w:rFonts w:hint="eastAsia" w:ascii="仿宋_GB2312" w:hAnsi="仿宋_GB2312" w:eastAsia="仿宋_GB2312" w:cs="仿宋_GB2312"/>
          <w:strike w:val="0"/>
          <w:dstrike w:val="0"/>
          <w:sz w:val="28"/>
          <w:szCs w:val="28"/>
          <w:lang w:eastAsia="zh-CN"/>
        </w:rPr>
        <w:t>完成</w:t>
      </w:r>
      <w:r>
        <w:rPr>
          <w:rFonts w:hint="eastAsia" w:ascii="仿宋_GB2312" w:hAnsi="仿宋_GB2312" w:eastAsia="仿宋_GB2312" w:cs="仿宋_GB2312"/>
          <w:strike w:val="0"/>
          <w:dstrike w:val="0"/>
          <w:sz w:val="28"/>
          <w:szCs w:val="28"/>
          <w:lang w:val="en-US" w:eastAsia="zh-CN"/>
        </w:rPr>
        <w:t>标段范围内</w:t>
      </w:r>
      <w:r>
        <w:rPr>
          <w:rFonts w:hint="eastAsia" w:ascii="仿宋_GB2312" w:hAnsi="仿宋_GB2312" w:eastAsia="仿宋_GB2312" w:cs="仿宋_GB2312"/>
          <w:kern w:val="2"/>
          <w:sz w:val="28"/>
          <w:szCs w:val="28"/>
          <w:lang w:val="en-US" w:eastAsia="zh-CN" w:bidi="ar-SA"/>
        </w:rPr>
        <w:t>什运至白沙高速公路鹦哥岭隧道及连接线工程项目占用永久基本农田调整补划方案、耕地质量等别判定、踏勘论证与节地评价报告</w:t>
      </w:r>
      <w:r>
        <w:rPr>
          <w:rFonts w:hint="eastAsia" w:ascii="仿宋_GB2312" w:hAnsi="仿宋_GB2312" w:eastAsia="仿宋_GB2312" w:cs="仿宋_GB2312"/>
          <w:strike w:val="0"/>
          <w:dstrike w:val="0"/>
          <w:sz w:val="28"/>
          <w:szCs w:val="28"/>
          <w:lang w:eastAsia="zh-CN"/>
        </w:rPr>
        <w:t>的编制，按省级或市县行业主管部门要求分市县段提交报告（如需），负责组织评审和通过评审后的成果文件提交，协调对接各级主管部门办理相关批文等。</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eastAsia="zh-CN"/>
        </w:rPr>
      </w:pPr>
      <w:r>
        <w:rPr>
          <w:rFonts w:hint="eastAsia" w:ascii="仿宋_GB2312" w:hAnsi="仿宋_GB2312" w:eastAsia="仿宋_GB2312" w:cs="仿宋_GB2312"/>
          <w:strike w:val="0"/>
          <w:dstrike w:val="0"/>
          <w:sz w:val="28"/>
          <w:szCs w:val="28"/>
          <w:lang w:eastAsia="zh-CN"/>
        </w:rPr>
        <w:t>（二）主要工作：</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1.编制用地预审阶段和用地报批阶段的永久基本农田补划方案，主要服务内容包括但不限于：</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（1）编制项目永久基本农田补划方案；</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2）编制项目耕地质量等别判定（全段和分市县），按照市县最新的耕地质量等级补充完善成果，组织对该项目占用交的耕地进行分析，对占用耕地的质量等别评定因素指标进行核实，确保占用耕地质量等别符合实际情况；</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（3）组织对项目占用的耕地进行实地踏勘，实地调查获取每个耕地图斑的11个分等因素属性值和土地利用系数，按照《农用地质量分等规程》(GB/T 28407-2012)规定的农用地分等技术方法，测算每个耕地图斑的利用等指数，并将其转换成国家利用等指数，然后按照“问距法”，换算成耕地的质量等别;</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（4）根据项目占用耕地的质量等别情况,编制项目全段和分市县的耕地质量等别及面积汇总表;</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（5）根据项目占用耕地的质量等别情况，编写项目占用耕地质量等别评定报告。</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（6）根据主管部门要求组织专家审查，并按有关要求修改完善成果方案，协助委托人上报省级及地方政府审批；</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（7）协助委托人及时获得省及市县行业主管部门的用地预审审查意见和用地批复。</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2.编制踏勘论证和节地评价报告，主要服务内容包括但不限于：</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（1）收集整理相关资料（文字、图件及数据），并实地踏勘项目比选路线和占用耕地情况；</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（2）统计、比较项目比选路线和对应路线的用地规模、占用耕地面积、质量等，分析工程在选线工作中是否做到保护耕地、集约节约用地，并分析处理相应的图件数据；</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（3）分析项目各功能分区用地规模合理性，是否符合集约节约用地原则；</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（4）根据主管部门要求组织专家论证，并按论证意见修改完善成果方案。</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3.1:10000项目总体规划图、土地利用现状图制作。</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val="en-US" w:eastAsia="zh-CN"/>
        </w:rPr>
      </w:pPr>
      <w:r>
        <w:rPr>
          <w:rFonts w:hint="eastAsia" w:ascii="仿宋_GB2312" w:hAnsi="仿宋_GB2312" w:eastAsia="仿宋_GB2312" w:cs="仿宋_GB2312"/>
          <w:strike w:val="0"/>
          <w:dstrike w:val="0"/>
          <w:sz w:val="28"/>
          <w:szCs w:val="28"/>
          <w:lang w:val="en-US" w:eastAsia="zh-CN"/>
        </w:rPr>
        <w:t>4.配合用地报批组卷及电子报盘。</w:t>
      </w:r>
    </w:p>
    <w:p>
      <w:pPr>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sz w:val="28"/>
          <w:szCs w:val="28"/>
          <w:lang w:eastAsia="zh-CN"/>
        </w:rPr>
      </w:pPr>
    </w:p>
    <w:p>
      <w:pPr>
        <w:pStyle w:val="7"/>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default"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7"/>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default"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7"/>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default"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keepNext/>
        <w:keepLines/>
        <w:spacing w:line="360" w:lineRule="auto"/>
        <w:jc w:val="center"/>
        <w:outlineLvl w:val="0"/>
        <w:rPr>
          <w:rFonts w:hint="eastAsia" w:ascii="仿宋_GB2312" w:hAnsi="仿宋_GB2312" w:eastAsia="仿宋_GB2312" w:cs="仿宋_GB2312"/>
          <w:b/>
          <w:spacing w:val="-20"/>
          <w:sz w:val="44"/>
          <w:szCs w:val="44"/>
        </w:rPr>
      </w:pPr>
      <w:bookmarkStart w:id="6" w:name="_Toc4945"/>
      <w:r>
        <w:rPr>
          <w:rFonts w:hint="eastAsia" w:ascii="仿宋_GB2312" w:hAnsi="仿宋_GB2312" w:eastAsia="仿宋_GB2312" w:cs="仿宋_GB2312"/>
          <w:b/>
          <w:spacing w:val="-20"/>
          <w:sz w:val="44"/>
          <w:szCs w:val="44"/>
        </w:rPr>
        <w:t>第三章  比选须知</w:t>
      </w:r>
      <w:bookmarkEnd w:id="6"/>
    </w:p>
    <w:p>
      <w:pPr>
        <w:pStyle w:val="16"/>
        <w:keepNext w:val="0"/>
        <w:keepLines w:val="0"/>
        <w:pageBreakBefore w:val="0"/>
        <w:widowControl/>
        <w:kinsoku/>
        <w:wordWrap/>
        <w:overflowPunct/>
        <w:topLinePunct w:val="0"/>
        <w:autoSpaceDE/>
        <w:autoSpaceDN/>
        <w:bidi w:val="0"/>
        <w:adjustRightInd/>
        <w:snapToGrid/>
        <w:spacing w:before="260" w:after="0" w:line="560" w:lineRule="exact"/>
        <w:ind w:firstLine="647" w:firstLineChars="200"/>
        <w:textAlignment w:val="auto"/>
        <w:rPr>
          <w:rFonts w:hint="eastAsia" w:ascii="仿宋_GB2312" w:hAnsi="仿宋_GB2312" w:eastAsia="仿宋_GB2312" w:cs="仿宋_GB2312"/>
          <w:b/>
          <w:spacing w:val="1"/>
          <w:sz w:val="32"/>
          <w:szCs w:val="32"/>
          <w:lang w:eastAsia="zh-CN"/>
        </w:rPr>
      </w:pPr>
      <w:r>
        <w:rPr>
          <w:rFonts w:hint="eastAsia" w:ascii="仿宋_GB2312" w:hAnsi="仿宋_GB2312" w:eastAsia="仿宋_GB2312" w:cs="仿宋_GB2312"/>
          <w:b/>
          <w:spacing w:val="1"/>
          <w:sz w:val="32"/>
          <w:szCs w:val="32"/>
          <w:lang w:eastAsia="zh-CN"/>
        </w:rPr>
        <w:t xml:space="preserve">一、说明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一</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适用范围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本须知适用于本比选文件所述的招标项目。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二</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定义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“采购人”是指：</w:t>
      </w:r>
      <w:r>
        <w:rPr>
          <w:rFonts w:hint="eastAsia" w:ascii="仿宋_GB2312" w:hAnsi="仿宋_GB2312" w:eastAsia="仿宋_GB2312" w:cs="仿宋_GB2312"/>
          <w:kern w:val="0"/>
          <w:sz w:val="28"/>
          <w:szCs w:val="28"/>
          <w:lang w:eastAsia="zh-CN"/>
        </w:rPr>
        <w:t>海南交投项目建设管理有限公司</w:t>
      </w:r>
      <w:r>
        <w:rPr>
          <w:rFonts w:hint="eastAsia" w:ascii="仿宋_GB2312" w:hAnsi="仿宋_GB2312" w:eastAsia="仿宋_GB2312" w:cs="仿宋_GB2312"/>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”是指：响应本文件要求，参加比选的法人、其他组织或者自然人。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合格的</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 xml:space="preserve">符合比选文件规定的资格要求及特殊条款要求。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 xml:space="preserve"> 单位负责人为同一人或者存在直接控股、管理关系的不同</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，不得参加同一合同项下的比选活动。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三</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报价费用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应承担所有与准备和参加比选有关的费用。不论比选的结果如何，采购人均无义务和责任承担这些费用。 </w:t>
      </w:r>
    </w:p>
    <w:p>
      <w:pPr>
        <w:keepNext w:val="0"/>
        <w:keepLines w:val="0"/>
        <w:pageBreakBefore w:val="0"/>
        <w:widowControl/>
        <w:kinsoku/>
        <w:wordWrap/>
        <w:overflowPunct/>
        <w:topLinePunct w:val="0"/>
        <w:autoSpaceDE/>
        <w:autoSpaceDN/>
        <w:bidi w:val="0"/>
        <w:adjustRightInd/>
        <w:snapToGrid/>
        <w:spacing w:line="560" w:lineRule="exact"/>
        <w:ind w:firstLine="647" w:firstLineChars="200"/>
        <w:textAlignment w:val="auto"/>
        <w:rPr>
          <w:rFonts w:hint="eastAsia" w:ascii="仿宋_GB2312" w:hAnsi="仿宋_GB2312" w:eastAsia="仿宋_GB2312" w:cs="仿宋_GB2312"/>
          <w:b/>
          <w:spacing w:val="1"/>
          <w:kern w:val="0"/>
          <w:sz w:val="32"/>
          <w:szCs w:val="32"/>
        </w:rPr>
      </w:pPr>
      <w:r>
        <w:rPr>
          <w:rFonts w:hint="eastAsia" w:ascii="仿宋_GB2312" w:hAnsi="仿宋_GB2312" w:eastAsia="仿宋_GB2312" w:cs="仿宋_GB2312"/>
          <w:b/>
          <w:spacing w:val="1"/>
          <w:kern w:val="0"/>
          <w:sz w:val="32"/>
          <w:szCs w:val="32"/>
        </w:rPr>
        <w:t xml:space="preserve">二、比选文件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一</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比选文件的编制依据及构成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比选文件由下列文件以及在比选过程中发出的澄清、修正和补充文件组成：</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 xml:space="preserve">1）项目公告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 xml:space="preserve">2）项目需求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 xml:space="preserve">3）比选须知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4）</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格式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 xml:space="preserve">5）在比选过程中发出的澄清、修正和补充文件等。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应认真阅读、并充分理解比选文件的全部内容（包括所有的补充、修改内容、重要事项、格式、条款和技术规范、参数及要求等）。</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没有按照比选文件要求提交全部资料，或者</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没有对比选文件在各方面都做出实质性响应是</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的风险，有可能导致其响应被拒绝，或被认定为无效响应或被确定为响应无效。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二</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比选文件的澄清和修改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澄清或者修改的内容作为比选文件的组成部分。潜在</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在收到澄清或者修改内容的通知后，应立即以书面形式向采购人确认。 </w:t>
      </w:r>
    </w:p>
    <w:p>
      <w:pPr>
        <w:keepNext w:val="0"/>
        <w:keepLines w:val="0"/>
        <w:pageBreakBefore w:val="0"/>
        <w:widowControl/>
        <w:kinsoku/>
        <w:wordWrap/>
        <w:overflowPunct/>
        <w:topLinePunct w:val="0"/>
        <w:autoSpaceDE/>
        <w:autoSpaceDN/>
        <w:bidi w:val="0"/>
        <w:adjustRightInd/>
        <w:snapToGrid/>
        <w:spacing w:line="560" w:lineRule="exact"/>
        <w:ind w:firstLine="647" w:firstLineChars="200"/>
        <w:textAlignment w:val="auto"/>
        <w:rPr>
          <w:rFonts w:hint="eastAsia" w:ascii="仿宋_GB2312" w:hAnsi="仿宋_GB2312" w:eastAsia="仿宋_GB2312" w:cs="仿宋_GB2312"/>
          <w:b/>
          <w:spacing w:val="1"/>
          <w:kern w:val="0"/>
          <w:sz w:val="32"/>
          <w:szCs w:val="32"/>
        </w:rPr>
      </w:pPr>
      <w:r>
        <w:rPr>
          <w:rFonts w:hint="eastAsia" w:ascii="仿宋_GB2312" w:hAnsi="仿宋_GB2312" w:eastAsia="仿宋_GB2312" w:cs="仿宋_GB2312"/>
          <w:b/>
          <w:spacing w:val="1"/>
          <w:kern w:val="0"/>
          <w:sz w:val="32"/>
          <w:szCs w:val="32"/>
        </w:rPr>
        <w:t>三、</w:t>
      </w:r>
      <w:r>
        <w:rPr>
          <w:rFonts w:hint="eastAsia" w:ascii="仿宋_GB2312" w:hAnsi="仿宋_GB2312" w:eastAsia="仿宋_GB2312" w:cs="仿宋_GB2312"/>
          <w:b/>
          <w:spacing w:val="1"/>
          <w:kern w:val="0"/>
          <w:sz w:val="32"/>
          <w:szCs w:val="32"/>
          <w:lang w:eastAsia="zh-CN"/>
        </w:rPr>
        <w:t>申请文件</w:t>
      </w:r>
      <w:r>
        <w:rPr>
          <w:rFonts w:hint="eastAsia" w:ascii="仿宋_GB2312" w:hAnsi="仿宋_GB2312" w:eastAsia="仿宋_GB2312" w:cs="仿宋_GB2312"/>
          <w:b/>
          <w:spacing w:val="1"/>
          <w:kern w:val="0"/>
          <w:sz w:val="32"/>
          <w:szCs w:val="32"/>
        </w:rPr>
        <w:t>的编制和数量</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一</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的语言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提交的</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均应使用中文书写。</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提交的支持文件资料或已印刷的文献可以用另一种语言，但相应内容应附有中文翻译本，在解释</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的修改内容时以中文翻译本为准。对中文翻译有异议的，以权威机构的译本为准。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二</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的构成应符合法律法规及比选文件的要求。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三</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的编制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对比选文件进行报价的，其</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的编制应按要求装订和封装。</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应当对</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进行装订，对未经装订的</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可能发生的文件散落或缺损，由此产生的后果和责任由</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承担。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应完整、真实、准确的填写比选文件中规定的所有内容。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必须对</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所提供的全部资料的真实性承担法律责任，并无条件接受采购人对其中任何资料进行核实的要求。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如果因为</w:t>
      </w:r>
      <w:r>
        <w:rPr>
          <w:rFonts w:hint="eastAsia" w:ascii="仿宋_GB2312" w:hAnsi="仿宋_GB2312" w:eastAsia="仿宋_GB2312" w:cs="仿宋_GB2312"/>
          <w:kern w:val="0"/>
          <w:sz w:val="28"/>
          <w:szCs w:val="28"/>
          <w:lang w:eastAsia="zh-CN"/>
        </w:rPr>
        <w:t>申请人申请文件</w:t>
      </w:r>
      <w:r>
        <w:rPr>
          <w:rFonts w:hint="eastAsia" w:ascii="仿宋_GB2312" w:hAnsi="仿宋_GB2312" w:eastAsia="仿宋_GB2312" w:cs="仿宋_GB2312"/>
          <w:kern w:val="0"/>
          <w:sz w:val="28"/>
          <w:szCs w:val="28"/>
        </w:rPr>
        <w:t>填报的内容不详，或没有提供比选文件中所要求的全部资料及数据，由此造成的后果，其责任由</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承担。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四</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报价</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应按照“第二章 项目需求” 中规定的内容、审计范围进行报价，投标总价中不得包含比选文件要求以外的内容，否则，在评审时不予核减。投标总价中也不得缺漏比选文件所要求的内容，否则，被视为包含在投标总价中。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报价出现前后不一致的，按照下列规定修正：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中报价表内容与</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中相应内容不一致的，以报价表为准；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2）大写金额和小写金额不一致的，以大写金额为准；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3）单价金额小数点或者百分比有明显错位的，以报价表的总价为准，并修改单价；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4）总价金额与按单价汇总金额不一致的，以单价金额计算结果为准。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五</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备选方案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只允许</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有一个响应方案，否则将被视为无效响应，比选文件允许有备选方案的除外。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六</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资格证明文件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提交证明其有资格参加比选和成交后有能力履行合同的文件，并作为其</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的一部分。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 xml:space="preserve">资格证明文件必须真实有效，复印件必须加盖单位印章。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七</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递交截止时间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递交截止时间详见比选公告，在截止时间后送达的</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为无效文件，采购人或者评审小组将拒收。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八</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的数量、签署及盖章 </w:t>
      </w:r>
    </w:p>
    <w:p>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iCs/>
          <w:kern w:val="0"/>
          <w:sz w:val="28"/>
          <w:szCs w:val="28"/>
          <w:highlight w:val="none"/>
        </w:rPr>
      </w:pPr>
      <w:r>
        <w:rPr>
          <w:rFonts w:hint="eastAsia" w:ascii="仿宋_GB2312" w:hAnsi="仿宋_GB2312" w:eastAsia="仿宋_GB2312" w:cs="仿宋_GB2312"/>
          <w:b/>
          <w:bCs/>
          <w:iCs/>
          <w:kern w:val="0"/>
          <w:sz w:val="28"/>
          <w:szCs w:val="28"/>
          <w:highlight w:val="none"/>
          <w:lang w:val="en-US" w:eastAsia="zh-CN"/>
        </w:rPr>
        <w:t>1.</w:t>
      </w:r>
      <w:r>
        <w:rPr>
          <w:rFonts w:hint="eastAsia" w:ascii="仿宋_GB2312" w:hAnsi="仿宋_GB2312" w:eastAsia="仿宋_GB2312" w:cs="仿宋_GB2312"/>
          <w:b/>
          <w:bCs/>
          <w:iCs/>
          <w:kern w:val="0"/>
          <w:sz w:val="28"/>
          <w:szCs w:val="28"/>
          <w:highlight w:val="none"/>
          <w:lang w:eastAsia="zh-CN"/>
        </w:rPr>
        <w:t>申请人</w:t>
      </w:r>
      <w:r>
        <w:rPr>
          <w:rFonts w:hint="eastAsia" w:ascii="仿宋_GB2312" w:hAnsi="仿宋_GB2312" w:eastAsia="仿宋_GB2312" w:cs="仿宋_GB2312"/>
          <w:b/>
          <w:bCs/>
          <w:iCs/>
          <w:kern w:val="0"/>
          <w:sz w:val="28"/>
          <w:szCs w:val="28"/>
          <w:highlight w:val="none"/>
        </w:rPr>
        <w:t>应编制</w:t>
      </w:r>
      <w:r>
        <w:rPr>
          <w:rFonts w:hint="eastAsia" w:ascii="仿宋_GB2312" w:hAnsi="仿宋_GB2312" w:eastAsia="仿宋_GB2312" w:cs="仿宋_GB2312"/>
          <w:b/>
          <w:bCs/>
          <w:iCs/>
          <w:kern w:val="0"/>
          <w:sz w:val="28"/>
          <w:szCs w:val="28"/>
          <w:highlight w:val="none"/>
          <w:lang w:eastAsia="zh-CN"/>
        </w:rPr>
        <w:t>申请文件</w:t>
      </w:r>
      <w:r>
        <w:rPr>
          <w:rFonts w:hint="eastAsia" w:ascii="仿宋_GB2312" w:hAnsi="仿宋_GB2312" w:eastAsia="仿宋_GB2312" w:cs="仿宋_GB2312"/>
          <w:b/>
          <w:bCs/>
          <w:iCs/>
          <w:kern w:val="0"/>
          <w:sz w:val="28"/>
          <w:szCs w:val="28"/>
          <w:highlight w:val="none"/>
        </w:rPr>
        <w:t>一式贰份，其中正本壹份、副本壹份。</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的正本需打印，并由法定代表人或经其正式授权的代表签字。授权代表须出具书面授权证明，其《法定代表人授权书》应附在</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中。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比选文件中已明示需要盖章（含公章或私章）、签名的，均必须由</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法定代表人或其授权代表签名和盖章（含公章或私章），并要求在</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的封面和骑缝加盖公章；</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中的任何重要的插字、涂改和增删，必须由法定代表人或经其正式授权的代表在旁边盖章或签字才有效。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电报、电话、传真形式的</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概不接受。</w:t>
      </w:r>
    </w:p>
    <w:p>
      <w:pPr>
        <w:keepNext w:val="0"/>
        <w:keepLines w:val="0"/>
        <w:pageBreakBefore w:val="0"/>
        <w:widowControl/>
        <w:kinsoku/>
        <w:wordWrap/>
        <w:overflowPunct/>
        <w:topLinePunct w:val="0"/>
        <w:autoSpaceDE/>
        <w:autoSpaceDN/>
        <w:bidi w:val="0"/>
        <w:adjustRightInd/>
        <w:snapToGrid/>
        <w:spacing w:line="560" w:lineRule="exact"/>
        <w:ind w:firstLine="647" w:firstLineChars="200"/>
        <w:textAlignment w:val="auto"/>
        <w:rPr>
          <w:rFonts w:hint="eastAsia" w:ascii="仿宋_GB2312" w:hAnsi="仿宋_GB2312" w:eastAsia="仿宋_GB2312" w:cs="仿宋_GB2312"/>
          <w:b/>
          <w:spacing w:val="1"/>
          <w:kern w:val="0"/>
          <w:sz w:val="32"/>
          <w:szCs w:val="32"/>
        </w:rPr>
      </w:pPr>
      <w:r>
        <w:rPr>
          <w:rFonts w:hint="eastAsia" w:ascii="仿宋_GB2312" w:hAnsi="仿宋_GB2312" w:eastAsia="仿宋_GB2312" w:cs="仿宋_GB2312"/>
          <w:b/>
          <w:spacing w:val="1"/>
          <w:kern w:val="0"/>
          <w:sz w:val="32"/>
          <w:szCs w:val="32"/>
        </w:rPr>
        <w:t>四、</w:t>
      </w:r>
      <w:r>
        <w:rPr>
          <w:rFonts w:hint="eastAsia" w:ascii="仿宋_GB2312" w:hAnsi="仿宋_GB2312" w:eastAsia="仿宋_GB2312" w:cs="仿宋_GB2312"/>
          <w:b/>
          <w:spacing w:val="1"/>
          <w:kern w:val="0"/>
          <w:sz w:val="32"/>
          <w:szCs w:val="32"/>
          <w:lang w:eastAsia="zh-CN"/>
        </w:rPr>
        <w:t>申请文件</w:t>
      </w:r>
      <w:r>
        <w:rPr>
          <w:rFonts w:hint="eastAsia" w:ascii="仿宋_GB2312" w:hAnsi="仿宋_GB2312" w:eastAsia="仿宋_GB2312" w:cs="仿宋_GB2312"/>
          <w:b/>
          <w:spacing w:val="1"/>
          <w:kern w:val="0"/>
          <w:sz w:val="32"/>
          <w:szCs w:val="32"/>
        </w:rPr>
        <w:t xml:space="preserve">的递交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一</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的密封和标记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的正本和所有的副本分别密封包装，每套</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清楚地标明“正本”、“副本”，副本可采用正本的复印件，与正本具有同等法律效力，若副本与正本不符，以正本为准，并在外包装上清晰标明“正本”、“副本”字样。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外包装上应当注明比选项目名称、和“于（比选文件中规定的</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递交截止时间）之前不得启封”的字样，封口处应加盖</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印章。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二</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的修改、撤回及有效期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在</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递交截止时间前，可以对所递交的</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进行补充、修改或者撤回，并书面通知采购人。补充、修改的内容应当按比选文件要求签署、盖章，并作为</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的组成部分。补充、修改的内容与</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不一致的，以补充、修改的内容为准。在</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递交截止时间之后，</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不得对其</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做任何修改和补充。</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应在</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递交截止日起90天内有效。</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所提交的</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在评标结束后，无论成交与否都不退还。</w:t>
      </w:r>
    </w:p>
    <w:p>
      <w:pPr>
        <w:keepNext w:val="0"/>
        <w:keepLines w:val="0"/>
        <w:pageBreakBefore w:val="0"/>
        <w:widowControl/>
        <w:kinsoku/>
        <w:wordWrap/>
        <w:overflowPunct/>
        <w:topLinePunct w:val="0"/>
        <w:autoSpaceDE/>
        <w:autoSpaceDN/>
        <w:bidi w:val="0"/>
        <w:adjustRightInd/>
        <w:snapToGrid/>
        <w:spacing w:line="560" w:lineRule="exact"/>
        <w:ind w:firstLine="647" w:firstLineChars="200"/>
        <w:textAlignment w:val="auto"/>
        <w:rPr>
          <w:rFonts w:hint="eastAsia" w:ascii="仿宋_GB2312" w:hAnsi="仿宋_GB2312" w:eastAsia="仿宋_GB2312" w:cs="仿宋_GB2312"/>
          <w:b/>
          <w:spacing w:val="1"/>
          <w:kern w:val="0"/>
          <w:sz w:val="32"/>
          <w:szCs w:val="32"/>
        </w:rPr>
      </w:pPr>
      <w:r>
        <w:rPr>
          <w:rFonts w:hint="eastAsia" w:ascii="仿宋_GB2312" w:hAnsi="仿宋_GB2312" w:eastAsia="仿宋_GB2312" w:cs="仿宋_GB2312"/>
          <w:b/>
          <w:spacing w:val="1"/>
          <w:kern w:val="0"/>
          <w:sz w:val="32"/>
          <w:szCs w:val="32"/>
        </w:rPr>
        <w:t xml:space="preserve">五、评审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一</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开标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采购人在比选公告中规定的日期、时间和地点组织比选评审。开标时由采购人主持。</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二</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评审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评审小组：评审小组从</w:t>
      </w:r>
      <w:r>
        <w:rPr>
          <w:rFonts w:hint="eastAsia" w:ascii="仿宋_GB2312" w:hAnsi="仿宋_GB2312" w:eastAsia="仿宋_GB2312" w:cs="仿宋_GB2312"/>
          <w:kern w:val="0"/>
          <w:sz w:val="28"/>
          <w:szCs w:val="28"/>
          <w:lang w:eastAsia="zh-CN"/>
        </w:rPr>
        <w:t>海南交投项目建设管理有限公司</w:t>
      </w:r>
      <w:r>
        <w:rPr>
          <w:rFonts w:hint="eastAsia" w:ascii="仿宋_GB2312" w:hAnsi="仿宋_GB2312" w:eastAsia="仿宋_GB2312" w:cs="仿宋_GB2312"/>
          <w:kern w:val="0"/>
          <w:sz w:val="28"/>
          <w:szCs w:val="28"/>
        </w:rPr>
        <w:t>委派，由3人以上单数组成。评审小组成员将按照客观、公正、审慎的原则，根据比选文件规定的评审程序、评审方法和评审标准进行独立评审。</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有下列情形之一的，将被视为无效响应：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未按比选文件要求签署、盖章的；</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2）不具备比选文件中规定的资格要求的；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3）报价超过比选文件中规定的预算金额或者最高限价的；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4）</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含有采购人不能接受的附加条件的；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5）法律、法规和比选文件规定的其他无效情形。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三</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有下列情形之一的，视为串通投标，其响应无效：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不同</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的</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由同一单位或者个人编制；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不同</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委托同一单位或者个人办理投标事宜；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不同</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的</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载明的项目管理成员或者联系人员为同一人；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不同</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的</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异常一致或者投标报价呈规律性差异；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不同</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的</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相互混装；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四</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如发生下列情形之一的，本项目废标：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 xml:space="preserve">出现影响比选公正的违法、违规行为的；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的报价均超过了比选预算，采购人不能支付的；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 xml:space="preserve">因重大变故，比选任务取消的。 </w:t>
      </w:r>
    </w:p>
    <w:p>
      <w:pPr>
        <w:keepNext w:val="0"/>
        <w:keepLines w:val="0"/>
        <w:pageBreakBefore w:val="0"/>
        <w:widowControl/>
        <w:kinsoku/>
        <w:wordWrap/>
        <w:overflowPunct/>
        <w:topLinePunct w:val="0"/>
        <w:autoSpaceDE/>
        <w:autoSpaceDN/>
        <w:bidi w:val="0"/>
        <w:adjustRightInd/>
        <w:snapToGrid/>
        <w:spacing w:line="560" w:lineRule="exact"/>
        <w:ind w:firstLine="647" w:firstLineChars="200"/>
        <w:textAlignment w:val="auto"/>
        <w:rPr>
          <w:rFonts w:hint="eastAsia" w:ascii="仿宋_GB2312" w:hAnsi="仿宋_GB2312" w:eastAsia="仿宋_GB2312" w:cs="仿宋_GB2312"/>
          <w:b/>
          <w:spacing w:val="1"/>
          <w:kern w:val="0"/>
          <w:sz w:val="32"/>
          <w:szCs w:val="32"/>
        </w:rPr>
      </w:pPr>
      <w:r>
        <w:rPr>
          <w:rFonts w:hint="eastAsia" w:ascii="仿宋_GB2312" w:hAnsi="仿宋_GB2312" w:eastAsia="仿宋_GB2312" w:cs="仿宋_GB2312"/>
          <w:b/>
          <w:spacing w:val="1"/>
          <w:kern w:val="0"/>
          <w:sz w:val="32"/>
          <w:szCs w:val="32"/>
        </w:rPr>
        <w:t xml:space="preserve">六、评审方法、评审程序和评审标准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一</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评审方法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本次评审采用综合评分法，是指</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满足比选文件全部实质性要求且按评审因素的量化指标评审得分最高的</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为成交中选候选人的评审方法。</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二</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评审程序和评审标准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的初审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（1）评审小组将依法审查</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是否完整、总体编排是否有序、文件签署是否合格、是否按比选文件的规定密封和标记等。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（2）在详细评审之前，评审小组要审查每份</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是否实质上响应了比选文件的要求。实质上响应的</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应该是与比选文件要求的关键条款、条件和规格相符没有实质偏离的</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。评审小组决定</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的响应程度只依据</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本身的真实无误的内容，而不依据外部的证据。但</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有不真实、不正确内容的除外。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（3）评审小组将对</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的</w:t>
      </w:r>
      <w:r>
        <w:rPr>
          <w:rFonts w:hint="eastAsia" w:ascii="仿宋_GB2312" w:hAnsi="仿宋_GB2312" w:eastAsia="仿宋_GB2312" w:cs="仿宋_GB2312"/>
          <w:kern w:val="0"/>
          <w:sz w:val="28"/>
          <w:szCs w:val="28"/>
          <w:lang w:eastAsia="zh-CN"/>
        </w:rPr>
        <w:t>申请文件</w:t>
      </w:r>
      <w:r>
        <w:rPr>
          <w:rFonts w:hint="eastAsia" w:ascii="仿宋_GB2312" w:hAnsi="仿宋_GB2312" w:eastAsia="仿宋_GB2312" w:cs="仿宋_GB2312"/>
          <w:kern w:val="0"/>
          <w:sz w:val="28"/>
          <w:szCs w:val="28"/>
        </w:rPr>
        <w:t xml:space="preserve">进行初步评审（详见《资格审查表》）。无效报价的认定条件根据资格审查表所列各项内容。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（4）经评审资格审查合格仅有一家的，评审小组推荐其为中选候选人。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 xml:space="preserve">商务、技术和价格的评审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（1）商务、技术评价：评审小组各成员独立对通过初审的每个有效响应的文件对照招标需求各项商务、技术要求进行评价、打分，然后汇总每个</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每项评分因素的得分（详见《综合评审表》），取评审小组各成员的算术平均值作为该</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的商务、技术评审得分（四舍五入后，小数点后保留两位有效数）。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（2）综合评分法中的价格分统一采用低价优先法计算，即满足评审文件要求且报价最低的</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的价格为评标基准价，其价格分为满分。其他</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的价格分统一按照下列公式计算：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报价得分=（评标基准价/</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报价）×价格权值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不得以低于成本的报价竞标。如果评审小组认为</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的报价明显低于其他通过初步审查</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的报价，有可能影响产品质量或者不能诚信履约的，将要求该</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在评标现场合理的时间内提供书面说明并提交相关证明材料。</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不能证明其报价合理性的，评审小组将认定该</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以低于成本报价竞标，其响应无效。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（4）综合比较与评价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商务、技术及价格权重分配</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2132"/>
        <w:gridCol w:w="213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tcPr>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评分项目</w:t>
            </w:r>
          </w:p>
        </w:tc>
        <w:tc>
          <w:tcPr>
            <w:tcW w:w="2132" w:type="dxa"/>
          </w:tcPr>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商务评分</w:t>
            </w:r>
          </w:p>
        </w:tc>
        <w:tc>
          <w:tcPr>
            <w:tcW w:w="2132" w:type="dxa"/>
          </w:tcPr>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技术评分</w:t>
            </w:r>
          </w:p>
        </w:tc>
        <w:tc>
          <w:tcPr>
            <w:tcW w:w="2133" w:type="dxa"/>
          </w:tcPr>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tcPr>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权重</w:t>
            </w:r>
          </w:p>
        </w:tc>
        <w:tc>
          <w:tcPr>
            <w:tcW w:w="2132" w:type="dxa"/>
          </w:tcPr>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45%</w:t>
            </w:r>
          </w:p>
        </w:tc>
        <w:tc>
          <w:tcPr>
            <w:tcW w:w="2132" w:type="dxa"/>
          </w:tcPr>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w:t>
            </w:r>
          </w:p>
        </w:tc>
        <w:tc>
          <w:tcPr>
            <w:tcW w:w="2133" w:type="dxa"/>
          </w:tcPr>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tcPr>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分值</w:t>
            </w:r>
          </w:p>
        </w:tc>
        <w:tc>
          <w:tcPr>
            <w:tcW w:w="2132" w:type="dxa"/>
          </w:tcPr>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45分</w:t>
            </w:r>
          </w:p>
        </w:tc>
        <w:tc>
          <w:tcPr>
            <w:tcW w:w="2132" w:type="dxa"/>
          </w:tcPr>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40分</w:t>
            </w:r>
          </w:p>
        </w:tc>
        <w:tc>
          <w:tcPr>
            <w:tcW w:w="2133" w:type="dxa"/>
          </w:tcPr>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15分</w:t>
            </w:r>
          </w:p>
        </w:tc>
      </w:tr>
    </w:tbl>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审小组应当根据综合评分情况，按照评审得分由高到低顺序推荐成交候选人。综合得分相同的优先排列顺序如下：1）投标报价低者；2)技术得分高者；3)商务得分高者。综合评分相同，且评标价和商务、技术评分均相同的，名次由评审小组投票决定。综合得分最高的</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 xml:space="preserve">为第一成交中选候选人，以此类推。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三</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保密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凡是属于审查、澄清、评价和比较的有关资料以及授予意向等，采购人、监督人员、评审小组及有关工作人员均不得向</w:t>
      </w:r>
      <w:r>
        <w:rPr>
          <w:rFonts w:hint="eastAsia" w:ascii="仿宋_GB2312" w:hAnsi="仿宋_GB2312" w:eastAsia="仿宋_GB2312" w:cs="仿宋_GB2312"/>
          <w:kern w:val="0"/>
          <w:sz w:val="28"/>
          <w:szCs w:val="28"/>
          <w:lang w:eastAsia="zh-CN"/>
        </w:rPr>
        <w:t>申请人</w:t>
      </w:r>
      <w:r>
        <w:rPr>
          <w:rFonts w:hint="eastAsia" w:ascii="仿宋_GB2312" w:hAnsi="仿宋_GB2312" w:eastAsia="仿宋_GB2312" w:cs="仿宋_GB2312"/>
          <w:kern w:val="0"/>
          <w:sz w:val="28"/>
          <w:szCs w:val="28"/>
        </w:rPr>
        <w:t>或其它无关的人员透露。</w:t>
      </w:r>
    </w:p>
    <w:p>
      <w:pPr>
        <w:keepNext w:val="0"/>
        <w:keepLines w:val="0"/>
        <w:pageBreakBefore w:val="0"/>
        <w:widowControl/>
        <w:kinsoku/>
        <w:wordWrap/>
        <w:overflowPunct/>
        <w:topLinePunct w:val="0"/>
        <w:autoSpaceDE/>
        <w:autoSpaceDN/>
        <w:bidi w:val="0"/>
        <w:adjustRightInd/>
        <w:snapToGrid/>
        <w:spacing w:line="560" w:lineRule="exact"/>
        <w:ind w:firstLine="647" w:firstLineChars="200"/>
        <w:textAlignment w:val="auto"/>
        <w:rPr>
          <w:rFonts w:hint="eastAsia" w:ascii="仿宋_GB2312" w:hAnsi="仿宋_GB2312" w:eastAsia="仿宋_GB2312" w:cs="仿宋_GB2312"/>
          <w:b/>
          <w:spacing w:val="1"/>
          <w:kern w:val="0"/>
          <w:sz w:val="32"/>
          <w:szCs w:val="32"/>
        </w:rPr>
      </w:pPr>
      <w:r>
        <w:rPr>
          <w:rFonts w:hint="eastAsia" w:ascii="仿宋_GB2312" w:hAnsi="仿宋_GB2312" w:eastAsia="仿宋_GB2312" w:cs="仿宋_GB2312"/>
          <w:b/>
          <w:spacing w:val="1"/>
          <w:kern w:val="0"/>
          <w:sz w:val="32"/>
          <w:szCs w:val="32"/>
        </w:rPr>
        <w:t xml:space="preserve">七、比选文件的解释权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本比选文件的解释权归</w:t>
      </w:r>
      <w:r>
        <w:rPr>
          <w:rFonts w:hint="eastAsia" w:ascii="仿宋_GB2312" w:hAnsi="仿宋_GB2312" w:eastAsia="仿宋_GB2312" w:cs="仿宋_GB2312"/>
          <w:kern w:val="0"/>
          <w:sz w:val="28"/>
          <w:szCs w:val="28"/>
          <w:lang w:eastAsia="zh-CN"/>
        </w:rPr>
        <w:t>海南交投项目建设管理有限公司</w:t>
      </w:r>
      <w:r>
        <w:rPr>
          <w:rFonts w:hint="eastAsia" w:ascii="仿宋_GB2312" w:hAnsi="仿宋_GB2312" w:eastAsia="仿宋_GB2312" w:cs="仿宋_GB2312"/>
          <w:kern w:val="0"/>
          <w:sz w:val="28"/>
          <w:szCs w:val="28"/>
        </w:rPr>
        <w:t>所有。</w:t>
      </w:r>
    </w:p>
    <w:p>
      <w:pPr>
        <w:pStyle w:val="5"/>
        <w:spacing w:line="360" w:lineRule="auto"/>
        <w:ind w:firstLine="0" w:firstLineChars="0"/>
        <w:jc w:val="center"/>
        <w:rPr>
          <w:rFonts w:hint="eastAsia" w:ascii="仿宋_GB2312" w:hAnsi="仿宋_GB2312" w:eastAsia="仿宋_GB2312" w:cs="仿宋_GB2312"/>
          <w:b/>
          <w:spacing w:val="-20"/>
          <w:sz w:val="44"/>
          <w:szCs w:val="44"/>
        </w:rPr>
      </w:pPr>
    </w:p>
    <w:p>
      <w:pPr>
        <w:pStyle w:val="5"/>
        <w:spacing w:line="360" w:lineRule="auto"/>
        <w:ind w:firstLine="0" w:firstLineChars="0"/>
        <w:jc w:val="center"/>
        <w:rPr>
          <w:rFonts w:hint="eastAsia" w:ascii="仿宋_GB2312" w:hAnsi="仿宋_GB2312" w:eastAsia="仿宋_GB2312" w:cs="仿宋_GB2312"/>
          <w:b/>
          <w:spacing w:val="-20"/>
          <w:sz w:val="44"/>
          <w:szCs w:val="44"/>
        </w:rPr>
      </w:pPr>
    </w:p>
    <w:p>
      <w:pPr>
        <w:pStyle w:val="5"/>
        <w:spacing w:line="360" w:lineRule="auto"/>
        <w:ind w:firstLine="0" w:firstLineChars="0"/>
        <w:jc w:val="center"/>
        <w:rPr>
          <w:rFonts w:hint="eastAsia" w:ascii="仿宋_GB2312" w:hAnsi="仿宋_GB2312" w:eastAsia="仿宋_GB2312" w:cs="仿宋_GB2312"/>
          <w:b/>
          <w:spacing w:val="-20"/>
          <w:sz w:val="44"/>
          <w:szCs w:val="44"/>
        </w:rPr>
      </w:pPr>
    </w:p>
    <w:p>
      <w:pPr>
        <w:pStyle w:val="5"/>
        <w:spacing w:line="360" w:lineRule="auto"/>
        <w:ind w:firstLine="0" w:firstLineChars="0"/>
        <w:jc w:val="center"/>
        <w:rPr>
          <w:rFonts w:hint="eastAsia" w:ascii="仿宋_GB2312" w:hAnsi="仿宋_GB2312" w:eastAsia="仿宋_GB2312" w:cs="仿宋_GB2312"/>
          <w:b/>
          <w:spacing w:val="-20"/>
          <w:sz w:val="44"/>
          <w:szCs w:val="44"/>
        </w:rPr>
      </w:pPr>
    </w:p>
    <w:p>
      <w:pPr>
        <w:pStyle w:val="5"/>
        <w:spacing w:line="360" w:lineRule="auto"/>
        <w:ind w:firstLine="0" w:firstLineChars="0"/>
        <w:jc w:val="center"/>
        <w:rPr>
          <w:rFonts w:hint="eastAsia" w:ascii="仿宋_GB2312" w:hAnsi="仿宋_GB2312" w:eastAsia="仿宋_GB2312" w:cs="仿宋_GB2312"/>
          <w:b/>
          <w:spacing w:val="-20"/>
          <w:sz w:val="44"/>
          <w:szCs w:val="44"/>
        </w:rPr>
      </w:pPr>
    </w:p>
    <w:p>
      <w:pPr>
        <w:pStyle w:val="5"/>
        <w:spacing w:line="360" w:lineRule="auto"/>
        <w:ind w:firstLine="0" w:firstLineChars="0"/>
        <w:jc w:val="center"/>
        <w:rPr>
          <w:rFonts w:hint="eastAsia" w:ascii="仿宋_GB2312" w:hAnsi="仿宋_GB2312" w:eastAsia="仿宋_GB2312" w:cs="仿宋_GB2312"/>
          <w:b/>
          <w:spacing w:val="-20"/>
          <w:sz w:val="44"/>
          <w:szCs w:val="44"/>
        </w:rPr>
      </w:pPr>
    </w:p>
    <w:p>
      <w:pPr>
        <w:pStyle w:val="5"/>
        <w:spacing w:line="360" w:lineRule="auto"/>
        <w:ind w:firstLine="0" w:firstLineChars="0"/>
        <w:jc w:val="center"/>
        <w:rPr>
          <w:rFonts w:hint="eastAsia" w:ascii="仿宋_GB2312" w:hAnsi="仿宋_GB2312" w:eastAsia="仿宋_GB2312" w:cs="仿宋_GB2312"/>
          <w:b/>
          <w:spacing w:val="-20"/>
          <w:sz w:val="44"/>
          <w:szCs w:val="44"/>
        </w:rPr>
      </w:pPr>
    </w:p>
    <w:p>
      <w:pPr>
        <w:pStyle w:val="5"/>
        <w:spacing w:line="360" w:lineRule="auto"/>
        <w:ind w:firstLine="0" w:firstLineChars="0"/>
        <w:jc w:val="center"/>
        <w:rPr>
          <w:rFonts w:hint="eastAsia" w:ascii="仿宋_GB2312" w:hAnsi="仿宋_GB2312" w:eastAsia="仿宋_GB2312" w:cs="仿宋_GB2312"/>
          <w:b/>
          <w:spacing w:val="-20"/>
          <w:sz w:val="44"/>
          <w:szCs w:val="44"/>
        </w:rPr>
      </w:pPr>
    </w:p>
    <w:p>
      <w:pPr>
        <w:pStyle w:val="5"/>
        <w:spacing w:line="360" w:lineRule="auto"/>
        <w:ind w:firstLine="0" w:firstLineChars="0"/>
        <w:jc w:val="center"/>
        <w:rPr>
          <w:rFonts w:hint="eastAsia" w:ascii="仿宋_GB2312" w:hAnsi="仿宋_GB2312" w:eastAsia="仿宋_GB2312" w:cs="仿宋_GB2312"/>
          <w:b/>
          <w:spacing w:val="-20"/>
          <w:sz w:val="44"/>
          <w:szCs w:val="44"/>
        </w:rPr>
      </w:pPr>
    </w:p>
    <w:p>
      <w:pPr>
        <w:pStyle w:val="5"/>
        <w:spacing w:line="360" w:lineRule="auto"/>
        <w:ind w:firstLine="0" w:firstLineChars="0"/>
        <w:jc w:val="center"/>
        <w:rPr>
          <w:rFonts w:hint="eastAsia" w:ascii="仿宋_GB2312" w:hAnsi="仿宋_GB2312" w:eastAsia="仿宋_GB2312" w:cs="仿宋_GB2312"/>
          <w:b/>
          <w:spacing w:val="-20"/>
          <w:sz w:val="44"/>
          <w:szCs w:val="44"/>
        </w:rPr>
      </w:pPr>
    </w:p>
    <w:p>
      <w:pPr>
        <w:pStyle w:val="5"/>
        <w:spacing w:line="360" w:lineRule="auto"/>
        <w:ind w:firstLine="0" w:firstLineChars="0"/>
        <w:jc w:val="center"/>
        <w:rPr>
          <w:rFonts w:hint="eastAsia" w:ascii="仿宋_GB2312" w:hAnsi="仿宋_GB2312" w:eastAsia="仿宋_GB2312" w:cs="仿宋_GB2312"/>
          <w:b/>
          <w:spacing w:val="-20"/>
          <w:sz w:val="44"/>
          <w:szCs w:val="44"/>
        </w:rPr>
      </w:pPr>
    </w:p>
    <w:p>
      <w:pPr>
        <w:pStyle w:val="5"/>
        <w:numPr>
          <w:ilvl w:val="0"/>
          <w:numId w:val="1"/>
        </w:numPr>
        <w:spacing w:line="360" w:lineRule="auto"/>
        <w:ind w:firstLine="0" w:firstLineChars="0"/>
        <w:jc w:val="center"/>
        <w:outlineLvl w:val="0"/>
        <w:rPr>
          <w:rFonts w:hint="eastAsia" w:ascii="仿宋_GB2312" w:hAnsi="仿宋_GB2312" w:eastAsia="仿宋_GB2312" w:cs="仿宋_GB2312"/>
          <w:b/>
          <w:spacing w:val="-20"/>
          <w:sz w:val="44"/>
          <w:szCs w:val="44"/>
          <w:lang w:val="en-US" w:eastAsia="zh-CN"/>
        </w:rPr>
      </w:pPr>
      <w:r>
        <w:rPr>
          <w:rFonts w:hint="eastAsia" w:ascii="仿宋_GB2312" w:hAnsi="仿宋_GB2312" w:eastAsia="仿宋_GB2312" w:cs="仿宋_GB2312"/>
          <w:b/>
          <w:spacing w:val="-20"/>
          <w:sz w:val="44"/>
          <w:szCs w:val="44"/>
          <w:lang w:val="en-US" w:eastAsia="zh-CN"/>
        </w:rPr>
        <w:t xml:space="preserve"> </w:t>
      </w:r>
      <w:bookmarkStart w:id="7" w:name="_Toc29490"/>
      <w:r>
        <w:rPr>
          <w:rFonts w:hint="eastAsia" w:ascii="仿宋_GB2312" w:hAnsi="仿宋_GB2312" w:eastAsia="仿宋_GB2312" w:cs="仿宋_GB2312"/>
          <w:b/>
          <w:spacing w:val="-20"/>
          <w:sz w:val="44"/>
          <w:szCs w:val="44"/>
          <w:lang w:val="en-US" w:eastAsia="zh-CN"/>
        </w:rPr>
        <w:t>合同协议</w:t>
      </w:r>
      <w:bookmarkEnd w:id="7"/>
    </w:p>
    <w:p>
      <w:pPr>
        <w:adjustRightInd w:val="0"/>
        <w:spacing w:line="440" w:lineRule="atLeast"/>
        <w:jc w:val="center"/>
        <w:textAlignment w:val="baseline"/>
        <w:outlineLvl w:val="1"/>
        <w:rPr>
          <w:b/>
          <w:sz w:val="32"/>
        </w:rPr>
      </w:pPr>
      <w:bookmarkStart w:id="8" w:name="_Toc5170"/>
      <w:bookmarkStart w:id="9" w:name="_Toc27697"/>
      <w:r>
        <w:rPr>
          <w:rFonts w:eastAsia="黑体"/>
          <w:b/>
          <w:spacing w:val="1"/>
          <w:sz w:val="32"/>
          <w:szCs w:val="32"/>
        </w:rPr>
        <w:t>第一节 通用合同条款</w:t>
      </w:r>
      <w:bookmarkEnd w:id="8"/>
      <w:bookmarkEnd w:id="9"/>
    </w:p>
    <w:p>
      <w:pPr>
        <w:pStyle w:val="16"/>
        <w:spacing w:before="260" w:after="260" w:line="440" w:lineRule="atLeast"/>
        <w:rPr>
          <w:rFonts w:eastAsia="黑体"/>
          <w:b/>
          <w:spacing w:val="1"/>
          <w:sz w:val="32"/>
          <w:szCs w:val="32"/>
          <w:lang w:eastAsia="zh-CN"/>
        </w:rPr>
      </w:pPr>
      <w:bookmarkStart w:id="10" w:name="_Toc44369268"/>
      <w:r>
        <w:rPr>
          <w:rFonts w:eastAsia="黑体"/>
          <w:b/>
          <w:spacing w:val="1"/>
          <w:sz w:val="32"/>
          <w:szCs w:val="32"/>
          <w:lang w:eastAsia="zh-CN"/>
        </w:rPr>
        <w:t>1. 一般约定</w:t>
      </w:r>
      <w:bookmarkEnd w:id="10"/>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1.1 词语定义</w:t>
      </w:r>
    </w:p>
    <w:p>
      <w:pPr>
        <w:pStyle w:val="18"/>
        <w:widowControl w:val="0"/>
        <w:spacing w:before="0" w:after="0" w:line="440" w:lineRule="atLeast"/>
        <w:ind w:left="420"/>
        <w:jc w:val="left"/>
        <w:rPr>
          <w:sz w:val="24"/>
          <w:szCs w:val="24"/>
          <w:lang w:eastAsia="zh-CN"/>
        </w:rPr>
      </w:pPr>
      <w:r>
        <w:rPr>
          <w:rFonts w:eastAsia="宋体"/>
          <w:sz w:val="24"/>
          <w:szCs w:val="24"/>
          <w:lang w:eastAsia="zh-CN"/>
        </w:rPr>
        <w:t>通用合同条款、专用合同条款中的下列词语应具有本款所赋予的含义。</w:t>
      </w:r>
    </w:p>
    <w:p>
      <w:pPr>
        <w:pStyle w:val="18"/>
        <w:widowControl w:val="0"/>
        <w:spacing w:before="0" w:after="0" w:line="440" w:lineRule="atLeast"/>
        <w:ind w:firstLine="480" w:firstLineChars="200"/>
        <w:rPr>
          <w:sz w:val="24"/>
          <w:szCs w:val="24"/>
          <w:lang w:eastAsia="zh-CN"/>
        </w:rPr>
      </w:pPr>
      <w:r>
        <w:rPr>
          <w:b/>
          <w:sz w:val="24"/>
          <w:szCs w:val="24"/>
          <w:lang w:eastAsia="zh-CN"/>
        </w:rPr>
        <w:t>1.1.1</w:t>
      </w:r>
      <w:r>
        <w:rPr>
          <w:rFonts w:eastAsia="宋体"/>
          <w:spacing w:val="1"/>
          <w:sz w:val="24"/>
          <w:szCs w:val="24"/>
          <w:lang w:eastAsia="zh-CN"/>
        </w:rPr>
        <w:t>合同</w:t>
      </w:r>
    </w:p>
    <w:p>
      <w:pPr>
        <w:pStyle w:val="18"/>
        <w:widowControl w:val="0"/>
        <w:spacing w:before="0" w:after="0" w:line="440" w:lineRule="atLeast"/>
        <w:ind w:firstLine="480" w:firstLineChars="200"/>
        <w:rPr>
          <w:sz w:val="24"/>
          <w:szCs w:val="24"/>
          <w:lang w:eastAsia="zh-CN"/>
        </w:rPr>
      </w:pPr>
      <w:r>
        <w:rPr>
          <w:sz w:val="24"/>
          <w:szCs w:val="24"/>
          <w:lang w:eastAsia="zh-CN"/>
        </w:rPr>
        <w:t>1.1.1.1</w:t>
      </w:r>
      <w:r>
        <w:rPr>
          <w:rFonts w:eastAsia="宋体"/>
          <w:spacing w:val="-1"/>
          <w:sz w:val="24"/>
          <w:szCs w:val="24"/>
          <w:lang w:eastAsia="zh-CN"/>
        </w:rPr>
        <w:t>合同文件（或称合同）：指合同协议书、成交通知书、响应函和响应函附录、专用</w:t>
      </w:r>
      <w:r>
        <w:rPr>
          <w:rFonts w:eastAsia="宋体"/>
          <w:spacing w:val="1"/>
          <w:sz w:val="24"/>
          <w:szCs w:val="24"/>
          <w:lang w:eastAsia="zh-CN"/>
        </w:rPr>
        <w:t>合同条款、通用合同条款、委托人要求、咨询服务费用清单、咨询服务方案，以及其他构成合同组成部分的文件。</w:t>
      </w:r>
    </w:p>
    <w:p>
      <w:pPr>
        <w:pStyle w:val="18"/>
        <w:widowControl w:val="0"/>
        <w:spacing w:before="0" w:after="0" w:line="440" w:lineRule="atLeast"/>
        <w:ind w:firstLine="480" w:firstLineChars="200"/>
        <w:rPr>
          <w:sz w:val="24"/>
          <w:szCs w:val="24"/>
          <w:lang w:eastAsia="zh-CN"/>
        </w:rPr>
      </w:pPr>
      <w:r>
        <w:rPr>
          <w:sz w:val="24"/>
          <w:szCs w:val="24"/>
          <w:lang w:eastAsia="zh-CN"/>
        </w:rPr>
        <w:t>1.1.1.2</w:t>
      </w:r>
      <w:r>
        <w:rPr>
          <w:rFonts w:eastAsia="宋体"/>
          <w:sz w:val="24"/>
          <w:szCs w:val="24"/>
          <w:lang w:eastAsia="zh-CN"/>
        </w:rPr>
        <w:t>合同协议书：指委托人和咨询人共同签署的合同协议书。</w:t>
      </w:r>
    </w:p>
    <w:p>
      <w:pPr>
        <w:pStyle w:val="18"/>
        <w:widowControl w:val="0"/>
        <w:spacing w:before="0" w:after="0" w:line="440" w:lineRule="atLeast"/>
        <w:ind w:firstLine="480" w:firstLineChars="200"/>
        <w:rPr>
          <w:sz w:val="24"/>
          <w:szCs w:val="24"/>
          <w:lang w:eastAsia="zh-CN"/>
        </w:rPr>
      </w:pPr>
      <w:r>
        <w:rPr>
          <w:sz w:val="24"/>
          <w:szCs w:val="24"/>
          <w:lang w:eastAsia="zh-CN"/>
        </w:rPr>
        <w:t>1.1.1.3</w:t>
      </w:r>
      <w:r>
        <w:rPr>
          <w:rFonts w:eastAsia="宋体"/>
          <w:sz w:val="24"/>
          <w:szCs w:val="24"/>
          <w:lang w:eastAsia="zh-CN"/>
        </w:rPr>
        <w:t>成交通知书：指委托人通知咨询人成交的函件。</w:t>
      </w:r>
    </w:p>
    <w:p>
      <w:pPr>
        <w:pStyle w:val="18"/>
        <w:widowControl w:val="0"/>
        <w:spacing w:before="0" w:after="0" w:line="440" w:lineRule="atLeast"/>
        <w:ind w:firstLine="480" w:firstLineChars="200"/>
        <w:rPr>
          <w:sz w:val="24"/>
          <w:szCs w:val="24"/>
          <w:lang w:eastAsia="zh-CN"/>
        </w:rPr>
      </w:pPr>
      <w:r>
        <w:rPr>
          <w:sz w:val="24"/>
          <w:szCs w:val="24"/>
          <w:lang w:eastAsia="zh-CN"/>
        </w:rPr>
        <w:t>1.1.1.4</w:t>
      </w:r>
      <w:r>
        <w:rPr>
          <w:rFonts w:eastAsia="宋体"/>
          <w:sz w:val="24"/>
          <w:szCs w:val="24"/>
          <w:lang w:eastAsia="zh-CN"/>
        </w:rPr>
        <w:t>响应函：指由咨询人填写并签署的，名为</w:t>
      </w:r>
      <w:r>
        <w:rPr>
          <w:spacing w:val="-2"/>
          <w:sz w:val="24"/>
          <w:szCs w:val="24"/>
          <w:lang w:eastAsia="zh-CN"/>
        </w:rPr>
        <w:t>“</w:t>
      </w:r>
      <w:r>
        <w:rPr>
          <w:rFonts w:eastAsia="宋体"/>
          <w:spacing w:val="1"/>
          <w:sz w:val="24"/>
          <w:szCs w:val="24"/>
          <w:lang w:eastAsia="zh-CN"/>
        </w:rPr>
        <w:t>响应函</w:t>
      </w:r>
      <w:r>
        <w:rPr>
          <w:spacing w:val="-2"/>
          <w:sz w:val="24"/>
          <w:szCs w:val="24"/>
          <w:lang w:eastAsia="zh-CN"/>
        </w:rPr>
        <w:t>”</w:t>
      </w:r>
      <w:r>
        <w:rPr>
          <w:rFonts w:eastAsia="宋体"/>
          <w:sz w:val="24"/>
          <w:szCs w:val="24"/>
          <w:lang w:eastAsia="zh-CN"/>
        </w:rPr>
        <w:t>的函件。</w:t>
      </w:r>
    </w:p>
    <w:p>
      <w:pPr>
        <w:pStyle w:val="18"/>
        <w:widowControl w:val="0"/>
        <w:spacing w:before="0" w:after="0" w:line="440" w:lineRule="atLeast"/>
        <w:ind w:firstLine="480" w:firstLineChars="200"/>
        <w:rPr>
          <w:sz w:val="24"/>
          <w:szCs w:val="24"/>
          <w:lang w:eastAsia="zh-CN"/>
        </w:rPr>
      </w:pPr>
      <w:r>
        <w:rPr>
          <w:sz w:val="24"/>
          <w:szCs w:val="24"/>
          <w:lang w:eastAsia="zh-CN"/>
        </w:rPr>
        <w:t>1.1.1.5</w:t>
      </w:r>
      <w:r>
        <w:rPr>
          <w:rFonts w:eastAsia="宋体"/>
          <w:spacing w:val="-8"/>
          <w:sz w:val="24"/>
          <w:szCs w:val="24"/>
          <w:lang w:eastAsia="zh-CN"/>
        </w:rPr>
        <w:t>响应函附录：指由咨询人填写并签署的、附在响应函后，名为</w:t>
      </w:r>
      <w:r>
        <w:rPr>
          <w:sz w:val="24"/>
          <w:szCs w:val="24"/>
          <w:lang w:eastAsia="zh-CN"/>
        </w:rPr>
        <w:t>“</w:t>
      </w:r>
      <w:r>
        <w:rPr>
          <w:rFonts w:eastAsia="宋体"/>
          <w:sz w:val="24"/>
          <w:szCs w:val="24"/>
          <w:lang w:eastAsia="zh-CN"/>
        </w:rPr>
        <w:t>响应函附录</w:t>
      </w:r>
      <w:r>
        <w:rPr>
          <w:sz w:val="24"/>
          <w:szCs w:val="24"/>
          <w:lang w:eastAsia="zh-CN"/>
        </w:rPr>
        <w:t>”</w:t>
      </w:r>
      <w:r>
        <w:rPr>
          <w:rFonts w:eastAsia="宋体"/>
          <w:sz w:val="24"/>
          <w:szCs w:val="24"/>
          <w:lang w:eastAsia="zh-CN"/>
        </w:rPr>
        <w:t>的函件。</w:t>
      </w:r>
    </w:p>
    <w:p>
      <w:pPr>
        <w:pStyle w:val="18"/>
        <w:widowControl w:val="0"/>
        <w:spacing w:before="0" w:after="0" w:line="440" w:lineRule="atLeast"/>
        <w:ind w:firstLine="480" w:firstLineChars="200"/>
        <w:rPr>
          <w:sz w:val="24"/>
          <w:szCs w:val="24"/>
          <w:lang w:eastAsia="zh-CN"/>
        </w:rPr>
      </w:pPr>
      <w:r>
        <w:rPr>
          <w:sz w:val="24"/>
          <w:szCs w:val="24"/>
          <w:lang w:eastAsia="zh-CN"/>
        </w:rPr>
        <w:t>1.1.1.6</w:t>
      </w:r>
      <w:r>
        <w:rPr>
          <w:rFonts w:eastAsia="宋体"/>
          <w:sz w:val="24"/>
          <w:szCs w:val="24"/>
          <w:lang w:eastAsia="zh-CN"/>
        </w:rPr>
        <w:t>委托人要求：指合同文件中名为</w:t>
      </w:r>
      <w:r>
        <w:rPr>
          <w:spacing w:val="-2"/>
          <w:sz w:val="24"/>
          <w:szCs w:val="24"/>
          <w:lang w:eastAsia="zh-CN"/>
        </w:rPr>
        <w:t>“</w:t>
      </w:r>
      <w:r>
        <w:rPr>
          <w:rFonts w:eastAsia="宋体"/>
          <w:sz w:val="24"/>
          <w:szCs w:val="24"/>
          <w:lang w:eastAsia="zh-CN"/>
        </w:rPr>
        <w:t>委托人要求</w:t>
      </w:r>
      <w:r>
        <w:rPr>
          <w:sz w:val="24"/>
          <w:szCs w:val="24"/>
          <w:lang w:eastAsia="zh-CN"/>
        </w:rPr>
        <w:t>”</w:t>
      </w:r>
      <w:r>
        <w:rPr>
          <w:rFonts w:eastAsia="宋体"/>
          <w:sz w:val="24"/>
          <w:szCs w:val="24"/>
          <w:lang w:eastAsia="zh-CN"/>
        </w:rPr>
        <w:t>的文件。</w:t>
      </w:r>
    </w:p>
    <w:p>
      <w:pPr>
        <w:pStyle w:val="18"/>
        <w:widowControl w:val="0"/>
        <w:spacing w:before="0" w:after="0" w:line="440" w:lineRule="atLeast"/>
        <w:ind w:firstLine="480" w:firstLineChars="200"/>
        <w:rPr>
          <w:sz w:val="24"/>
          <w:szCs w:val="24"/>
          <w:lang w:eastAsia="zh-CN"/>
        </w:rPr>
      </w:pPr>
      <w:r>
        <w:rPr>
          <w:sz w:val="24"/>
          <w:szCs w:val="24"/>
          <w:lang w:eastAsia="zh-CN"/>
        </w:rPr>
        <w:t>1.1.1.7</w:t>
      </w:r>
      <w:r>
        <w:rPr>
          <w:rFonts w:eastAsia="宋体"/>
          <w:sz w:val="24"/>
          <w:szCs w:val="24"/>
          <w:lang w:eastAsia="zh-CN"/>
        </w:rPr>
        <w:t>咨询服务方案：指咨询人在</w:t>
      </w:r>
      <w:r>
        <w:rPr>
          <w:rFonts w:hint="eastAsia" w:eastAsia="宋体"/>
          <w:sz w:val="24"/>
          <w:szCs w:val="24"/>
          <w:lang w:eastAsia="zh-CN"/>
        </w:rPr>
        <w:t>申请文件</w:t>
      </w:r>
      <w:r>
        <w:rPr>
          <w:rFonts w:eastAsia="宋体"/>
          <w:sz w:val="24"/>
          <w:szCs w:val="24"/>
          <w:lang w:eastAsia="zh-CN"/>
        </w:rPr>
        <w:t>中的咨询服务方案。</w:t>
      </w:r>
    </w:p>
    <w:p>
      <w:pPr>
        <w:pStyle w:val="18"/>
        <w:widowControl w:val="0"/>
        <w:spacing w:before="0" w:after="0" w:line="440" w:lineRule="atLeast"/>
        <w:ind w:firstLine="480" w:firstLineChars="200"/>
        <w:rPr>
          <w:sz w:val="24"/>
          <w:szCs w:val="24"/>
          <w:lang w:eastAsia="zh-CN"/>
        </w:rPr>
      </w:pPr>
      <w:r>
        <w:rPr>
          <w:sz w:val="24"/>
          <w:szCs w:val="24"/>
          <w:lang w:eastAsia="zh-CN"/>
        </w:rPr>
        <w:t>1.1.1.8</w:t>
      </w:r>
      <w:r>
        <w:rPr>
          <w:rFonts w:eastAsia="宋体"/>
          <w:sz w:val="24"/>
          <w:szCs w:val="24"/>
          <w:lang w:eastAsia="zh-CN"/>
        </w:rPr>
        <w:t>咨询服务费用清单：指咨询人</w:t>
      </w:r>
      <w:r>
        <w:rPr>
          <w:rFonts w:hint="eastAsia" w:eastAsia="宋体"/>
          <w:sz w:val="24"/>
          <w:szCs w:val="24"/>
          <w:lang w:eastAsia="zh-CN"/>
        </w:rPr>
        <w:t>申请文件</w:t>
      </w:r>
      <w:r>
        <w:rPr>
          <w:rFonts w:eastAsia="宋体"/>
          <w:sz w:val="24"/>
          <w:szCs w:val="24"/>
          <w:lang w:eastAsia="zh-CN"/>
        </w:rPr>
        <w:t>中的咨询服务费用清单。</w:t>
      </w:r>
    </w:p>
    <w:p>
      <w:pPr>
        <w:pStyle w:val="18"/>
        <w:widowControl w:val="0"/>
        <w:spacing w:before="0" w:after="0" w:line="440" w:lineRule="atLeast"/>
        <w:ind w:firstLine="480" w:firstLineChars="200"/>
        <w:rPr>
          <w:sz w:val="24"/>
          <w:szCs w:val="24"/>
          <w:lang w:eastAsia="zh-CN"/>
        </w:rPr>
      </w:pPr>
      <w:r>
        <w:rPr>
          <w:sz w:val="24"/>
          <w:szCs w:val="24"/>
          <w:lang w:eastAsia="zh-CN"/>
        </w:rPr>
        <w:t>1.1.1.9</w:t>
      </w:r>
      <w:r>
        <w:rPr>
          <w:rFonts w:eastAsia="宋体"/>
          <w:sz w:val="24"/>
          <w:szCs w:val="24"/>
          <w:lang w:eastAsia="zh-CN"/>
        </w:rPr>
        <w:t>其他合同文件：指经合同双方当事人确认构成合同文件的其他文件。</w:t>
      </w:r>
    </w:p>
    <w:p>
      <w:pPr>
        <w:pStyle w:val="18"/>
        <w:widowControl w:val="0"/>
        <w:spacing w:before="0" w:after="0" w:line="440" w:lineRule="atLeast"/>
        <w:ind w:firstLine="480" w:firstLineChars="200"/>
        <w:rPr>
          <w:sz w:val="24"/>
          <w:szCs w:val="24"/>
          <w:lang w:eastAsia="zh-CN"/>
        </w:rPr>
      </w:pPr>
      <w:r>
        <w:rPr>
          <w:b/>
          <w:sz w:val="24"/>
          <w:szCs w:val="24"/>
          <w:lang w:eastAsia="zh-CN"/>
        </w:rPr>
        <w:t>1.1.2</w:t>
      </w:r>
      <w:r>
        <w:rPr>
          <w:rFonts w:eastAsia="宋体"/>
          <w:spacing w:val="1"/>
          <w:sz w:val="24"/>
          <w:szCs w:val="24"/>
          <w:lang w:eastAsia="zh-CN"/>
        </w:rPr>
        <w:t>合同当事人和人员</w:t>
      </w:r>
    </w:p>
    <w:p>
      <w:pPr>
        <w:pStyle w:val="16"/>
        <w:widowControl w:val="0"/>
        <w:spacing w:before="0" w:after="0" w:line="440" w:lineRule="atLeast"/>
        <w:ind w:firstLine="480" w:firstLineChars="200"/>
        <w:rPr>
          <w:sz w:val="24"/>
          <w:szCs w:val="24"/>
          <w:lang w:eastAsia="zh-CN"/>
        </w:rPr>
      </w:pPr>
      <w:r>
        <w:rPr>
          <w:sz w:val="24"/>
          <w:szCs w:val="24"/>
          <w:lang w:eastAsia="zh-CN"/>
        </w:rPr>
        <w:t>1.1.2.1</w:t>
      </w:r>
      <w:r>
        <w:rPr>
          <w:rFonts w:eastAsia="宋体"/>
          <w:sz w:val="24"/>
          <w:szCs w:val="24"/>
          <w:lang w:eastAsia="zh-CN"/>
        </w:rPr>
        <w:t>合同当事人：指委托人和（或）咨询人。</w:t>
      </w:r>
    </w:p>
    <w:p>
      <w:pPr>
        <w:pStyle w:val="18"/>
        <w:widowControl w:val="0"/>
        <w:spacing w:before="0" w:after="0" w:line="440" w:lineRule="atLeast"/>
        <w:ind w:firstLine="480" w:firstLineChars="200"/>
        <w:rPr>
          <w:sz w:val="24"/>
          <w:szCs w:val="24"/>
          <w:lang w:eastAsia="zh-CN"/>
        </w:rPr>
      </w:pPr>
      <w:r>
        <w:rPr>
          <w:sz w:val="24"/>
          <w:szCs w:val="24"/>
          <w:lang w:eastAsia="zh-CN"/>
        </w:rPr>
        <w:t>1.1.2.2</w:t>
      </w:r>
      <w:r>
        <w:rPr>
          <w:rFonts w:eastAsia="宋体"/>
          <w:sz w:val="24"/>
          <w:szCs w:val="24"/>
          <w:lang w:eastAsia="zh-CN"/>
        </w:rPr>
        <w:t>委托人：指与咨询人签订合同协议书的当事人，及其合法继承人。</w:t>
      </w:r>
    </w:p>
    <w:p>
      <w:pPr>
        <w:pStyle w:val="18"/>
        <w:widowControl w:val="0"/>
        <w:spacing w:before="0" w:after="0" w:line="440" w:lineRule="atLeast"/>
        <w:ind w:firstLine="480" w:firstLineChars="200"/>
        <w:rPr>
          <w:sz w:val="24"/>
          <w:szCs w:val="24"/>
          <w:lang w:eastAsia="zh-CN"/>
        </w:rPr>
      </w:pPr>
      <w:r>
        <w:rPr>
          <w:sz w:val="24"/>
          <w:szCs w:val="24"/>
          <w:lang w:eastAsia="zh-CN"/>
        </w:rPr>
        <w:t>1.1.2.3</w:t>
      </w:r>
      <w:r>
        <w:rPr>
          <w:rFonts w:eastAsia="宋体"/>
          <w:sz w:val="24"/>
          <w:szCs w:val="24"/>
          <w:lang w:eastAsia="zh-CN"/>
        </w:rPr>
        <w:t>咨询人：指与委托人签订合同协议书的当事人，及其合法继承人。</w:t>
      </w:r>
    </w:p>
    <w:p>
      <w:pPr>
        <w:pStyle w:val="18"/>
        <w:widowControl w:val="0"/>
        <w:spacing w:before="0" w:after="0" w:line="440" w:lineRule="atLeast"/>
        <w:ind w:firstLine="480" w:firstLineChars="200"/>
        <w:rPr>
          <w:sz w:val="24"/>
          <w:szCs w:val="24"/>
          <w:lang w:eastAsia="zh-CN"/>
        </w:rPr>
      </w:pPr>
      <w:r>
        <w:rPr>
          <w:sz w:val="24"/>
          <w:szCs w:val="24"/>
          <w:lang w:eastAsia="zh-CN"/>
        </w:rPr>
        <w:t>1.1.2.4</w:t>
      </w:r>
      <w:r>
        <w:rPr>
          <w:rFonts w:eastAsia="宋体"/>
          <w:spacing w:val="-1"/>
          <w:sz w:val="24"/>
          <w:szCs w:val="24"/>
          <w:lang w:eastAsia="zh-CN"/>
        </w:rPr>
        <w:t>委托人代表：指由委托人任命，并在授权范围和期限内代表委托人行使权利和履行</w:t>
      </w:r>
      <w:r>
        <w:rPr>
          <w:rFonts w:eastAsia="宋体"/>
          <w:sz w:val="24"/>
          <w:szCs w:val="24"/>
          <w:lang w:eastAsia="zh-CN"/>
        </w:rPr>
        <w:t>义务的全权负责人。</w:t>
      </w:r>
    </w:p>
    <w:p>
      <w:pPr>
        <w:pStyle w:val="18"/>
        <w:widowControl w:val="0"/>
        <w:spacing w:before="0" w:after="0" w:line="440" w:lineRule="atLeast"/>
        <w:ind w:firstLine="476" w:firstLineChars="200"/>
        <w:rPr>
          <w:sz w:val="24"/>
          <w:szCs w:val="24"/>
          <w:lang w:eastAsia="zh-CN"/>
        </w:rPr>
      </w:pPr>
      <w:r>
        <w:rPr>
          <w:rFonts w:eastAsia="宋体"/>
          <w:spacing w:val="-1"/>
          <w:sz w:val="24"/>
          <w:szCs w:val="24"/>
          <w:lang w:eastAsia="zh-CN"/>
        </w:rPr>
        <w:t xml:space="preserve">1.1.2.5 </w:t>
      </w:r>
      <w:r>
        <w:rPr>
          <w:rFonts w:hint="eastAsia" w:eastAsia="宋体"/>
          <w:spacing w:val="-1"/>
          <w:sz w:val="24"/>
          <w:szCs w:val="24"/>
          <w:lang w:eastAsia="zh-CN"/>
        </w:rPr>
        <w:t>项目负责人：指由咨询人任命，在咨询人授权范围内代表咨询人行使权利和履行义务且按照法律和竞争性磋商文件规定具有相应资格的负责人。</w:t>
      </w:r>
    </w:p>
    <w:p>
      <w:pPr>
        <w:pStyle w:val="18"/>
        <w:widowControl w:val="0"/>
        <w:spacing w:before="0" w:after="0" w:line="440" w:lineRule="atLeast"/>
        <w:ind w:firstLine="476" w:firstLineChars="200"/>
        <w:rPr>
          <w:rFonts w:eastAsia="宋体"/>
          <w:spacing w:val="-1"/>
          <w:sz w:val="24"/>
          <w:szCs w:val="24"/>
          <w:lang w:eastAsia="zh-CN"/>
        </w:rPr>
      </w:pPr>
      <w:r>
        <w:rPr>
          <w:rFonts w:eastAsia="宋体"/>
          <w:spacing w:val="-1"/>
          <w:sz w:val="24"/>
          <w:szCs w:val="24"/>
          <w:lang w:eastAsia="zh-CN"/>
        </w:rPr>
        <w:t>1.1.2.6</w:t>
      </w:r>
      <w:r>
        <w:rPr>
          <w:rFonts w:hint="eastAsia" w:eastAsia="宋体"/>
          <w:spacing w:val="-1"/>
          <w:sz w:val="24"/>
          <w:szCs w:val="24"/>
          <w:lang w:eastAsia="zh-CN"/>
        </w:rPr>
        <w:t>分包人：指从咨询人处分包合同中某一部分工作，并与其签订分包合同的且按照法律和竞争性磋商文件规定具有相应资格的分包人。</w:t>
      </w:r>
    </w:p>
    <w:p>
      <w:pPr>
        <w:pStyle w:val="18"/>
        <w:widowControl w:val="0"/>
        <w:spacing w:before="0" w:after="0" w:line="440" w:lineRule="atLeast"/>
        <w:ind w:firstLine="480" w:firstLineChars="200"/>
        <w:rPr>
          <w:sz w:val="24"/>
          <w:szCs w:val="24"/>
          <w:lang w:eastAsia="zh-CN"/>
        </w:rPr>
      </w:pPr>
      <w:r>
        <w:rPr>
          <w:b/>
          <w:sz w:val="24"/>
          <w:szCs w:val="24"/>
          <w:lang w:eastAsia="zh-CN"/>
        </w:rPr>
        <w:t>1.1.3</w:t>
      </w:r>
      <w:r>
        <w:rPr>
          <w:rFonts w:eastAsia="宋体"/>
          <w:spacing w:val="1"/>
          <w:sz w:val="24"/>
          <w:szCs w:val="24"/>
          <w:lang w:eastAsia="zh-CN"/>
        </w:rPr>
        <w:t>咨询服务</w:t>
      </w:r>
    </w:p>
    <w:p>
      <w:pPr>
        <w:pStyle w:val="18"/>
        <w:widowControl w:val="0"/>
        <w:spacing w:before="0" w:after="0" w:line="440" w:lineRule="atLeast"/>
        <w:ind w:firstLine="480" w:firstLineChars="200"/>
        <w:rPr>
          <w:rFonts w:eastAsia="宋体"/>
          <w:sz w:val="24"/>
          <w:szCs w:val="24"/>
          <w:lang w:eastAsia="zh-CN"/>
        </w:rPr>
      </w:pPr>
      <w:r>
        <w:rPr>
          <w:sz w:val="24"/>
          <w:szCs w:val="24"/>
          <w:lang w:eastAsia="zh-CN"/>
        </w:rPr>
        <w:t>1.1.3.1</w:t>
      </w:r>
      <w:r>
        <w:rPr>
          <w:rFonts w:eastAsia="宋体"/>
          <w:spacing w:val="-1"/>
          <w:sz w:val="24"/>
          <w:szCs w:val="24"/>
          <w:lang w:eastAsia="zh-CN"/>
        </w:rPr>
        <w:t>咨询服务项目：</w:t>
      </w:r>
      <w:r>
        <w:rPr>
          <w:rFonts w:eastAsia="宋体"/>
          <w:sz w:val="24"/>
          <w:szCs w:val="24"/>
          <w:lang w:eastAsia="zh-CN"/>
        </w:rPr>
        <w:t>指专用合同条款中指明进行咨询服务</w:t>
      </w:r>
      <w:r>
        <w:rPr>
          <w:rFonts w:hint="eastAsia" w:eastAsia="宋体"/>
          <w:sz w:val="24"/>
          <w:szCs w:val="24"/>
          <w:lang w:eastAsia="zh-CN"/>
        </w:rPr>
        <w:t>竞争性磋商采购</w:t>
      </w:r>
      <w:r>
        <w:rPr>
          <w:rFonts w:eastAsia="宋体"/>
          <w:sz w:val="24"/>
          <w:szCs w:val="24"/>
          <w:lang w:eastAsia="zh-CN"/>
        </w:rPr>
        <w:t>的咨询服务。</w:t>
      </w:r>
    </w:p>
    <w:p>
      <w:pPr>
        <w:pStyle w:val="18"/>
        <w:widowControl w:val="0"/>
        <w:spacing w:before="0" w:after="0" w:line="440" w:lineRule="atLeast"/>
        <w:ind w:firstLine="480" w:firstLineChars="200"/>
        <w:rPr>
          <w:rFonts w:eastAsia="宋体"/>
          <w:sz w:val="24"/>
          <w:szCs w:val="24"/>
          <w:lang w:eastAsia="zh-CN"/>
        </w:rPr>
      </w:pPr>
      <w:r>
        <w:rPr>
          <w:sz w:val="24"/>
          <w:szCs w:val="24"/>
          <w:lang w:eastAsia="zh-CN"/>
        </w:rPr>
        <w:t>1.1.3.</w:t>
      </w:r>
      <w:r>
        <w:rPr>
          <w:rFonts w:eastAsia="宋体"/>
          <w:sz w:val="24"/>
          <w:szCs w:val="24"/>
          <w:lang w:eastAsia="zh-CN"/>
        </w:rPr>
        <w:t>2</w:t>
      </w:r>
      <w:r>
        <w:rPr>
          <w:rFonts w:eastAsia="宋体"/>
          <w:spacing w:val="-1"/>
          <w:sz w:val="24"/>
          <w:szCs w:val="24"/>
          <w:lang w:eastAsia="zh-CN"/>
        </w:rPr>
        <w:t>咨询服务：指咨询人按照合同约定履行合同义务，应完成的咨询服务</w:t>
      </w:r>
      <w:r>
        <w:rPr>
          <w:rFonts w:eastAsia="宋体"/>
          <w:sz w:val="24"/>
          <w:szCs w:val="24"/>
          <w:lang w:eastAsia="zh-CN"/>
        </w:rPr>
        <w:t>。</w:t>
      </w:r>
    </w:p>
    <w:p>
      <w:pPr>
        <w:pStyle w:val="18"/>
        <w:widowControl w:val="0"/>
        <w:spacing w:before="0" w:after="0" w:line="440" w:lineRule="atLeast"/>
        <w:ind w:firstLine="480" w:firstLineChars="200"/>
        <w:rPr>
          <w:sz w:val="24"/>
          <w:szCs w:val="24"/>
          <w:lang w:eastAsia="zh-CN"/>
        </w:rPr>
      </w:pPr>
      <w:r>
        <w:rPr>
          <w:sz w:val="24"/>
          <w:szCs w:val="24"/>
          <w:lang w:eastAsia="zh-CN"/>
        </w:rPr>
        <w:t>1.1.3.3</w:t>
      </w:r>
      <w:r>
        <w:rPr>
          <w:rFonts w:eastAsia="宋体"/>
          <w:spacing w:val="-1"/>
          <w:sz w:val="24"/>
          <w:szCs w:val="24"/>
          <w:lang w:eastAsia="zh-CN"/>
        </w:rPr>
        <w:t>委托人提供的资料：是委托人按合同约定向咨询人提供的，用于完成咨询服务范围与内容所</w:t>
      </w:r>
      <w:r>
        <w:rPr>
          <w:rFonts w:eastAsia="宋体"/>
          <w:sz w:val="24"/>
          <w:szCs w:val="24"/>
          <w:lang w:eastAsia="zh-CN"/>
        </w:rPr>
        <w:t>需要的资料。</w:t>
      </w:r>
    </w:p>
    <w:p>
      <w:pPr>
        <w:pStyle w:val="18"/>
        <w:widowControl w:val="0"/>
        <w:spacing w:before="0" w:after="0" w:line="440" w:lineRule="atLeast"/>
        <w:ind w:firstLine="476" w:firstLineChars="200"/>
        <w:rPr>
          <w:rFonts w:eastAsia="宋体"/>
          <w:spacing w:val="-1"/>
          <w:sz w:val="24"/>
          <w:szCs w:val="24"/>
          <w:lang w:eastAsia="zh-CN"/>
        </w:rPr>
      </w:pPr>
      <w:r>
        <w:rPr>
          <w:rFonts w:eastAsia="宋体"/>
          <w:spacing w:val="-1"/>
          <w:sz w:val="24"/>
          <w:szCs w:val="24"/>
          <w:lang w:eastAsia="zh-CN"/>
        </w:rPr>
        <w:t>1.1.3.4</w:t>
      </w:r>
      <w:r>
        <w:rPr>
          <w:rFonts w:hint="eastAsia" w:eastAsia="宋体"/>
          <w:spacing w:val="-1"/>
          <w:sz w:val="24"/>
          <w:szCs w:val="24"/>
          <w:lang w:eastAsia="zh-CN"/>
        </w:rPr>
        <w:t>咨询服务成果文件：指咨询人按合同约定的格式和载体向委托人提交的体现咨询服务过程和结果的文件，包括阶段性文件和最终文件。</w:t>
      </w:r>
    </w:p>
    <w:p>
      <w:pPr>
        <w:pStyle w:val="19"/>
        <w:widowControl w:val="0"/>
        <w:spacing w:before="0" w:after="0" w:line="440" w:lineRule="atLeast"/>
        <w:ind w:firstLine="480" w:firstLineChars="200"/>
        <w:rPr>
          <w:sz w:val="24"/>
          <w:szCs w:val="24"/>
          <w:lang w:eastAsia="zh-CN"/>
        </w:rPr>
      </w:pPr>
      <w:r>
        <w:rPr>
          <w:b/>
          <w:sz w:val="24"/>
          <w:szCs w:val="24"/>
          <w:lang w:eastAsia="zh-CN"/>
        </w:rPr>
        <w:t>1.1.4</w:t>
      </w:r>
      <w:r>
        <w:rPr>
          <w:rFonts w:eastAsia="宋体"/>
          <w:spacing w:val="1"/>
          <w:sz w:val="24"/>
          <w:szCs w:val="24"/>
          <w:lang w:eastAsia="zh-CN"/>
        </w:rPr>
        <w:t>日期</w:t>
      </w:r>
    </w:p>
    <w:p>
      <w:pPr>
        <w:pStyle w:val="19"/>
        <w:widowControl w:val="0"/>
        <w:spacing w:before="0" w:after="0" w:line="440" w:lineRule="atLeast"/>
        <w:ind w:firstLine="480" w:firstLineChars="200"/>
        <w:rPr>
          <w:sz w:val="24"/>
          <w:szCs w:val="24"/>
          <w:lang w:eastAsia="zh-CN"/>
        </w:rPr>
      </w:pPr>
      <w:r>
        <w:rPr>
          <w:sz w:val="24"/>
          <w:szCs w:val="24"/>
          <w:lang w:eastAsia="zh-CN"/>
        </w:rPr>
        <w:t>1.1.4.1</w:t>
      </w:r>
      <w:r>
        <w:rPr>
          <w:rFonts w:eastAsia="宋体"/>
          <w:sz w:val="24"/>
          <w:szCs w:val="24"/>
          <w:lang w:eastAsia="zh-CN"/>
        </w:rPr>
        <w:t>开始咨询服务通知：指委托人按第</w:t>
      </w:r>
      <w:r>
        <w:rPr>
          <w:sz w:val="24"/>
          <w:szCs w:val="24"/>
          <w:lang w:eastAsia="zh-CN"/>
        </w:rPr>
        <w:t>6.1</w:t>
      </w:r>
      <w:r>
        <w:rPr>
          <w:rFonts w:eastAsia="宋体"/>
          <w:sz w:val="24"/>
          <w:szCs w:val="24"/>
          <w:lang w:eastAsia="zh-CN"/>
        </w:rPr>
        <w:t>款通知咨询人开始咨询服务日期的函件。</w:t>
      </w:r>
    </w:p>
    <w:p>
      <w:pPr>
        <w:pStyle w:val="19"/>
        <w:widowControl w:val="0"/>
        <w:spacing w:before="0" w:after="0" w:line="440" w:lineRule="atLeast"/>
        <w:ind w:firstLine="480" w:firstLineChars="200"/>
        <w:rPr>
          <w:sz w:val="24"/>
          <w:szCs w:val="24"/>
          <w:lang w:eastAsia="zh-CN"/>
        </w:rPr>
      </w:pPr>
      <w:r>
        <w:rPr>
          <w:sz w:val="24"/>
          <w:szCs w:val="24"/>
          <w:lang w:eastAsia="zh-CN"/>
        </w:rPr>
        <w:t>1.1.4.2</w:t>
      </w:r>
      <w:r>
        <w:rPr>
          <w:rFonts w:eastAsia="宋体"/>
          <w:sz w:val="24"/>
          <w:szCs w:val="24"/>
          <w:lang w:eastAsia="zh-CN"/>
        </w:rPr>
        <w:t>开始咨询服务日期：指委托人按第</w:t>
      </w:r>
      <w:r>
        <w:rPr>
          <w:sz w:val="24"/>
          <w:szCs w:val="24"/>
          <w:lang w:eastAsia="zh-CN"/>
        </w:rPr>
        <w:t>6.1</w:t>
      </w:r>
      <w:r>
        <w:rPr>
          <w:rFonts w:eastAsia="宋体"/>
          <w:sz w:val="24"/>
          <w:szCs w:val="24"/>
          <w:lang w:eastAsia="zh-CN"/>
        </w:rPr>
        <w:t>款发出的开始咨询服务通知中写明的开始咨询服务日期。</w:t>
      </w:r>
    </w:p>
    <w:p>
      <w:pPr>
        <w:pStyle w:val="19"/>
        <w:widowControl w:val="0"/>
        <w:spacing w:before="0" w:after="0" w:line="440" w:lineRule="atLeast"/>
        <w:ind w:firstLine="480" w:firstLineChars="200"/>
        <w:rPr>
          <w:rFonts w:eastAsia="宋体"/>
          <w:sz w:val="24"/>
          <w:szCs w:val="24"/>
          <w:lang w:eastAsia="zh-CN"/>
        </w:rPr>
      </w:pPr>
      <w:r>
        <w:rPr>
          <w:rFonts w:eastAsia="宋体"/>
          <w:sz w:val="24"/>
          <w:szCs w:val="24"/>
          <w:lang w:eastAsia="zh-CN"/>
        </w:rPr>
        <w:t>1.1.4.3</w:t>
      </w:r>
      <w:r>
        <w:rPr>
          <w:rFonts w:hint="eastAsia" w:eastAsia="宋体"/>
          <w:sz w:val="24"/>
          <w:szCs w:val="24"/>
          <w:lang w:eastAsia="zh-CN"/>
        </w:rPr>
        <w:t>咨询服务期限：指咨询人在合同协议书中约定的完成合同咨询服务所需的期限，包括按</w:t>
      </w:r>
      <w:r>
        <w:rPr>
          <w:rFonts w:eastAsia="宋体"/>
          <w:sz w:val="24"/>
          <w:szCs w:val="24"/>
          <w:lang w:eastAsia="zh-CN"/>
        </w:rPr>
        <w:t>第6.2款、第6.4款和第6.6款约定所做的调整。</w:t>
      </w:r>
    </w:p>
    <w:p>
      <w:pPr>
        <w:pStyle w:val="19"/>
        <w:widowControl w:val="0"/>
        <w:spacing w:before="0" w:after="0" w:line="440" w:lineRule="atLeast"/>
        <w:ind w:firstLine="480" w:firstLineChars="200"/>
        <w:rPr>
          <w:sz w:val="24"/>
          <w:szCs w:val="24"/>
          <w:lang w:eastAsia="zh-CN"/>
        </w:rPr>
      </w:pPr>
      <w:r>
        <w:rPr>
          <w:sz w:val="24"/>
          <w:szCs w:val="24"/>
          <w:lang w:eastAsia="zh-CN"/>
        </w:rPr>
        <w:t>1.1.4.4</w:t>
      </w:r>
      <w:r>
        <w:rPr>
          <w:rFonts w:eastAsia="宋体"/>
          <w:sz w:val="24"/>
          <w:szCs w:val="24"/>
          <w:lang w:eastAsia="zh-CN"/>
        </w:rPr>
        <w:t>完成咨询服务日期：指第</w:t>
      </w:r>
      <w:r>
        <w:rPr>
          <w:sz w:val="24"/>
          <w:szCs w:val="24"/>
          <w:lang w:eastAsia="zh-CN"/>
        </w:rPr>
        <w:t>1.1.4.3</w:t>
      </w:r>
      <w:r>
        <w:rPr>
          <w:rFonts w:eastAsia="宋体"/>
          <w:sz w:val="24"/>
          <w:szCs w:val="24"/>
          <w:lang w:eastAsia="zh-CN"/>
        </w:rPr>
        <w:t>目约定咨询服务期限届满时的日期。</w:t>
      </w:r>
    </w:p>
    <w:p>
      <w:pPr>
        <w:pStyle w:val="19"/>
        <w:widowControl w:val="0"/>
        <w:spacing w:before="0" w:after="0" w:line="440" w:lineRule="atLeast"/>
        <w:ind w:firstLine="480" w:firstLineChars="200"/>
        <w:rPr>
          <w:sz w:val="24"/>
          <w:szCs w:val="24"/>
          <w:lang w:eastAsia="zh-CN"/>
        </w:rPr>
      </w:pPr>
      <w:r>
        <w:rPr>
          <w:sz w:val="24"/>
          <w:szCs w:val="24"/>
          <w:lang w:eastAsia="zh-CN"/>
        </w:rPr>
        <w:t>1.1.4.5</w:t>
      </w:r>
      <w:r>
        <w:rPr>
          <w:rFonts w:eastAsia="宋体"/>
          <w:sz w:val="24"/>
          <w:szCs w:val="24"/>
          <w:lang w:eastAsia="zh-CN"/>
        </w:rPr>
        <w:t>基准日：指响应截止时间前</w:t>
      </w:r>
      <w:r>
        <w:rPr>
          <w:spacing w:val="-2"/>
          <w:sz w:val="24"/>
          <w:szCs w:val="24"/>
          <w:lang w:eastAsia="zh-CN"/>
        </w:rPr>
        <w:t>28</w:t>
      </w:r>
      <w:r>
        <w:rPr>
          <w:rFonts w:eastAsia="宋体"/>
          <w:sz w:val="24"/>
          <w:szCs w:val="24"/>
          <w:lang w:eastAsia="zh-CN"/>
        </w:rPr>
        <w:t>天的日期。</w:t>
      </w:r>
    </w:p>
    <w:p>
      <w:pPr>
        <w:pStyle w:val="19"/>
        <w:widowControl w:val="0"/>
        <w:spacing w:before="0" w:after="0" w:line="440" w:lineRule="atLeast"/>
        <w:ind w:firstLine="480" w:firstLineChars="200"/>
        <w:rPr>
          <w:sz w:val="24"/>
          <w:szCs w:val="24"/>
          <w:lang w:eastAsia="zh-CN"/>
        </w:rPr>
      </w:pPr>
      <w:r>
        <w:rPr>
          <w:sz w:val="24"/>
          <w:szCs w:val="24"/>
          <w:lang w:eastAsia="zh-CN"/>
        </w:rPr>
        <w:t>1.1.4.6</w:t>
      </w:r>
      <w:r>
        <w:rPr>
          <w:rFonts w:eastAsia="宋体"/>
          <w:spacing w:val="-1"/>
          <w:sz w:val="24"/>
          <w:szCs w:val="24"/>
          <w:lang w:eastAsia="zh-CN"/>
        </w:rPr>
        <w:t>天：除特别指明外，指日历天。合同中按天计算时间的，开始当天不计入，从次日</w:t>
      </w:r>
      <w:r>
        <w:rPr>
          <w:rFonts w:eastAsia="宋体"/>
          <w:sz w:val="24"/>
          <w:szCs w:val="24"/>
          <w:lang w:eastAsia="zh-CN"/>
        </w:rPr>
        <w:t>开始计算。期限最后一天的截止时间为当天</w:t>
      </w:r>
      <w:r>
        <w:rPr>
          <w:sz w:val="24"/>
          <w:szCs w:val="24"/>
          <w:lang w:eastAsia="zh-CN"/>
        </w:rPr>
        <w:t>24:00</w:t>
      </w:r>
      <w:r>
        <w:rPr>
          <w:rFonts w:eastAsia="宋体"/>
          <w:sz w:val="24"/>
          <w:szCs w:val="24"/>
          <w:lang w:eastAsia="zh-CN"/>
        </w:rPr>
        <w:t>。</w:t>
      </w:r>
    </w:p>
    <w:p>
      <w:pPr>
        <w:pStyle w:val="19"/>
        <w:widowControl w:val="0"/>
        <w:spacing w:before="0" w:after="0" w:line="440" w:lineRule="atLeast"/>
        <w:ind w:firstLine="480" w:firstLineChars="200"/>
        <w:rPr>
          <w:sz w:val="24"/>
          <w:szCs w:val="24"/>
          <w:lang w:eastAsia="zh-CN"/>
        </w:rPr>
      </w:pPr>
      <w:r>
        <w:rPr>
          <w:b/>
          <w:sz w:val="24"/>
          <w:szCs w:val="24"/>
          <w:lang w:eastAsia="zh-CN"/>
        </w:rPr>
        <w:t>1.1.5</w:t>
      </w:r>
      <w:r>
        <w:rPr>
          <w:rFonts w:eastAsia="宋体"/>
          <w:spacing w:val="1"/>
          <w:sz w:val="24"/>
          <w:szCs w:val="24"/>
          <w:lang w:eastAsia="zh-CN"/>
        </w:rPr>
        <w:t>合同价格和费用</w:t>
      </w:r>
    </w:p>
    <w:p>
      <w:pPr>
        <w:pStyle w:val="19"/>
        <w:widowControl w:val="0"/>
        <w:spacing w:before="0" w:after="0" w:line="440" w:lineRule="atLeast"/>
        <w:ind w:firstLine="480" w:firstLineChars="200"/>
        <w:rPr>
          <w:sz w:val="24"/>
          <w:szCs w:val="24"/>
          <w:lang w:eastAsia="zh-CN"/>
        </w:rPr>
      </w:pPr>
      <w:r>
        <w:rPr>
          <w:sz w:val="24"/>
          <w:szCs w:val="24"/>
          <w:lang w:eastAsia="zh-CN"/>
        </w:rPr>
        <w:t>1.1.5.1</w:t>
      </w:r>
      <w:r>
        <w:rPr>
          <w:rFonts w:eastAsia="宋体"/>
          <w:sz w:val="24"/>
          <w:szCs w:val="24"/>
          <w:lang w:eastAsia="zh-CN"/>
        </w:rPr>
        <w:t>签约合同价：指签订合同时合同协议书中载明的咨询服务费用总金额。</w:t>
      </w:r>
    </w:p>
    <w:p>
      <w:pPr>
        <w:pStyle w:val="19"/>
        <w:widowControl w:val="0"/>
        <w:spacing w:before="0" w:after="0" w:line="440" w:lineRule="atLeast"/>
        <w:ind w:firstLine="476" w:firstLineChars="200"/>
        <w:rPr>
          <w:rFonts w:eastAsia="宋体"/>
          <w:spacing w:val="-1"/>
          <w:sz w:val="24"/>
          <w:szCs w:val="24"/>
          <w:lang w:eastAsia="zh-CN"/>
        </w:rPr>
      </w:pPr>
      <w:r>
        <w:rPr>
          <w:rFonts w:eastAsia="宋体"/>
          <w:spacing w:val="-1"/>
          <w:sz w:val="24"/>
          <w:szCs w:val="24"/>
          <w:lang w:eastAsia="zh-CN"/>
        </w:rPr>
        <w:t>1.1.5.2合同价格：指咨询人按合同约定完成了全部咨询服务工作后，委托人应付给咨询人的金</w:t>
      </w:r>
      <w:r>
        <w:rPr>
          <w:rFonts w:hint="eastAsia" w:eastAsia="宋体"/>
          <w:spacing w:val="-1"/>
          <w:sz w:val="24"/>
          <w:szCs w:val="24"/>
          <w:lang w:eastAsia="zh-CN"/>
        </w:rPr>
        <w:t>额，包括在履行合同过程中按合同约定发生的价格变化。</w:t>
      </w:r>
    </w:p>
    <w:p>
      <w:pPr>
        <w:pStyle w:val="19"/>
        <w:widowControl w:val="0"/>
        <w:spacing w:before="0" w:after="0" w:line="440" w:lineRule="atLeast"/>
        <w:ind w:firstLine="480" w:firstLineChars="200"/>
        <w:rPr>
          <w:sz w:val="24"/>
          <w:szCs w:val="24"/>
          <w:lang w:eastAsia="zh-CN"/>
        </w:rPr>
      </w:pPr>
      <w:r>
        <w:rPr>
          <w:sz w:val="24"/>
          <w:szCs w:val="24"/>
          <w:lang w:eastAsia="zh-CN"/>
        </w:rPr>
        <w:t>1.1.5.3</w:t>
      </w:r>
      <w:r>
        <w:rPr>
          <w:rFonts w:eastAsia="宋体"/>
          <w:spacing w:val="-1"/>
          <w:sz w:val="24"/>
          <w:szCs w:val="24"/>
          <w:lang w:eastAsia="zh-CN"/>
        </w:rPr>
        <w:t>费用：指为履行合同所发生的或将要发生的所有必要开支，包括管理费和应分摊的</w:t>
      </w:r>
      <w:r>
        <w:rPr>
          <w:rFonts w:eastAsia="宋体"/>
          <w:sz w:val="24"/>
          <w:szCs w:val="24"/>
          <w:lang w:eastAsia="zh-CN"/>
        </w:rPr>
        <w:t>其他费用，但不包括利润。</w:t>
      </w:r>
    </w:p>
    <w:p>
      <w:pPr>
        <w:pStyle w:val="19"/>
        <w:widowControl w:val="0"/>
        <w:spacing w:before="0" w:after="0" w:line="440" w:lineRule="atLeast"/>
        <w:ind w:firstLine="480" w:firstLineChars="200"/>
        <w:rPr>
          <w:sz w:val="24"/>
          <w:szCs w:val="24"/>
          <w:lang w:eastAsia="zh-CN"/>
        </w:rPr>
      </w:pPr>
      <w:r>
        <w:rPr>
          <w:b/>
          <w:sz w:val="24"/>
          <w:szCs w:val="24"/>
          <w:lang w:eastAsia="zh-CN"/>
        </w:rPr>
        <w:t>1.1.6</w:t>
      </w:r>
      <w:r>
        <w:rPr>
          <w:rFonts w:eastAsia="宋体"/>
          <w:spacing w:val="1"/>
          <w:sz w:val="24"/>
          <w:szCs w:val="24"/>
          <w:lang w:eastAsia="zh-CN"/>
        </w:rPr>
        <w:t>其他</w:t>
      </w:r>
    </w:p>
    <w:p>
      <w:pPr>
        <w:pStyle w:val="19"/>
        <w:widowControl w:val="0"/>
        <w:spacing w:before="0" w:after="0" w:line="440" w:lineRule="atLeast"/>
        <w:ind w:firstLine="480" w:firstLineChars="200"/>
        <w:rPr>
          <w:sz w:val="24"/>
          <w:szCs w:val="24"/>
          <w:lang w:eastAsia="zh-CN"/>
        </w:rPr>
      </w:pPr>
      <w:r>
        <w:rPr>
          <w:sz w:val="24"/>
          <w:szCs w:val="24"/>
          <w:lang w:eastAsia="zh-CN"/>
        </w:rPr>
        <w:t>1.1.6.1</w:t>
      </w:r>
      <w:r>
        <w:rPr>
          <w:rFonts w:eastAsia="宋体"/>
          <w:spacing w:val="-1"/>
          <w:sz w:val="24"/>
          <w:szCs w:val="24"/>
          <w:lang w:eastAsia="zh-CN"/>
        </w:rPr>
        <w:t>书面形式：指合同文件、信件和数据电文（包括电报、电传、传真、电子数据交换</w:t>
      </w:r>
      <w:r>
        <w:rPr>
          <w:rFonts w:eastAsia="宋体"/>
          <w:sz w:val="24"/>
          <w:szCs w:val="24"/>
          <w:lang w:eastAsia="zh-CN"/>
        </w:rPr>
        <w:t>和电子邮件）等可以有形地表现所载内容的形式。</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1.2 语言文字</w:t>
      </w:r>
    </w:p>
    <w:p>
      <w:pPr>
        <w:pStyle w:val="19"/>
        <w:widowControl w:val="0"/>
        <w:spacing w:before="0" w:after="0" w:line="440" w:lineRule="atLeast"/>
        <w:ind w:firstLine="480" w:firstLineChars="200"/>
        <w:rPr>
          <w:rFonts w:eastAsia="宋体"/>
          <w:sz w:val="24"/>
          <w:szCs w:val="24"/>
          <w:lang w:eastAsia="zh-CN"/>
        </w:rPr>
      </w:pPr>
      <w:r>
        <w:rPr>
          <w:rFonts w:hint="eastAsia" w:eastAsia="宋体"/>
          <w:sz w:val="24"/>
          <w:szCs w:val="24"/>
          <w:lang w:eastAsia="zh-CN"/>
        </w:rPr>
        <w:t>合同使用的语言文字为简体中文。专用术语使用外文的，应附有简体中文注释，汉语为优先解释和说明合同的语言。</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1.3 适用法律</w:t>
      </w:r>
    </w:p>
    <w:p>
      <w:pPr>
        <w:pStyle w:val="19"/>
        <w:widowControl w:val="0"/>
        <w:spacing w:before="0" w:after="0" w:line="440" w:lineRule="atLeast"/>
        <w:ind w:firstLine="484" w:firstLineChars="200"/>
        <w:rPr>
          <w:sz w:val="24"/>
          <w:szCs w:val="24"/>
          <w:lang w:eastAsia="zh-CN"/>
        </w:rPr>
      </w:pPr>
      <w:r>
        <w:rPr>
          <w:rFonts w:eastAsia="宋体"/>
          <w:spacing w:val="1"/>
          <w:sz w:val="24"/>
          <w:szCs w:val="24"/>
          <w:lang w:eastAsia="zh-CN"/>
        </w:rPr>
        <w:t>适用于合同的法律包括中华人民共和国法律、行政法规、部门规章，以及工程所在地的地</w:t>
      </w:r>
      <w:r>
        <w:rPr>
          <w:rFonts w:eastAsia="宋体"/>
          <w:sz w:val="24"/>
          <w:szCs w:val="24"/>
          <w:lang w:eastAsia="zh-CN"/>
        </w:rPr>
        <w:t>方性法规、自治条例、单行条例和地方政府规章。</w:t>
      </w:r>
    </w:p>
    <w:p>
      <w:pPr>
        <w:pStyle w:val="19"/>
        <w:widowControl w:val="0"/>
        <w:spacing w:before="0" w:after="0" w:line="440" w:lineRule="atLeast"/>
        <w:ind w:firstLine="480" w:firstLineChars="200"/>
        <w:rPr>
          <w:sz w:val="24"/>
          <w:szCs w:val="24"/>
          <w:lang w:eastAsia="zh-CN"/>
        </w:rPr>
      </w:pPr>
      <w:r>
        <w:rPr>
          <w:rFonts w:eastAsia="宋体"/>
          <w:sz w:val="24"/>
          <w:szCs w:val="24"/>
          <w:lang w:eastAsia="zh-CN"/>
        </w:rPr>
        <w:t>本合同适用的其他规范性文件，可在专用合同条款中约定。</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1.4合同文件的优先顺序</w:t>
      </w:r>
    </w:p>
    <w:p>
      <w:pPr>
        <w:pStyle w:val="20"/>
        <w:widowControl w:val="0"/>
        <w:spacing w:before="0" w:after="0" w:line="440" w:lineRule="atLeast"/>
        <w:ind w:firstLine="480" w:firstLineChars="200"/>
        <w:rPr>
          <w:rFonts w:eastAsia="宋体"/>
          <w:sz w:val="24"/>
          <w:szCs w:val="24"/>
          <w:lang w:eastAsia="zh-CN"/>
        </w:rPr>
      </w:pPr>
      <w:r>
        <w:rPr>
          <w:rFonts w:eastAsia="宋体"/>
          <w:sz w:val="24"/>
          <w:szCs w:val="24"/>
          <w:lang w:eastAsia="zh-CN"/>
        </w:rPr>
        <w:t>组成合同的各项文件应互相解释，互为说明。除专用合同条款另有约定外，解释合同文件的优先顺序如下：</w:t>
      </w:r>
    </w:p>
    <w:p>
      <w:pPr>
        <w:pStyle w:val="19"/>
        <w:widowControl w:val="0"/>
        <w:spacing w:before="0" w:after="0" w:line="440" w:lineRule="atLeast"/>
        <w:ind w:left="420"/>
        <w:jc w:val="left"/>
        <w:rPr>
          <w:sz w:val="24"/>
          <w:szCs w:val="24"/>
          <w:lang w:eastAsia="zh-CN"/>
        </w:rPr>
      </w:pPr>
      <w:r>
        <w:rPr>
          <w:rFonts w:eastAsia="宋体"/>
          <w:spacing w:val="1"/>
          <w:sz w:val="24"/>
          <w:szCs w:val="24"/>
          <w:lang w:eastAsia="zh-CN"/>
        </w:rPr>
        <w:t>（</w:t>
      </w:r>
      <w:r>
        <w:rPr>
          <w:spacing w:val="1"/>
          <w:sz w:val="24"/>
          <w:szCs w:val="24"/>
          <w:lang w:eastAsia="zh-CN"/>
        </w:rPr>
        <w:t>1</w:t>
      </w:r>
      <w:r>
        <w:rPr>
          <w:rFonts w:eastAsia="宋体"/>
          <w:sz w:val="24"/>
          <w:szCs w:val="24"/>
          <w:lang w:eastAsia="zh-CN"/>
        </w:rPr>
        <w:t>）合同协议书；</w:t>
      </w:r>
    </w:p>
    <w:p>
      <w:pPr>
        <w:pStyle w:val="19"/>
        <w:widowControl w:val="0"/>
        <w:spacing w:before="0" w:after="0" w:line="440" w:lineRule="atLeast"/>
        <w:ind w:left="420"/>
        <w:jc w:val="left"/>
        <w:rPr>
          <w:sz w:val="24"/>
          <w:szCs w:val="24"/>
          <w:lang w:eastAsia="zh-CN"/>
        </w:rPr>
      </w:pPr>
      <w:r>
        <w:rPr>
          <w:rFonts w:eastAsia="宋体"/>
          <w:spacing w:val="1"/>
          <w:sz w:val="24"/>
          <w:szCs w:val="24"/>
          <w:lang w:eastAsia="zh-CN"/>
        </w:rPr>
        <w:t>（</w:t>
      </w:r>
      <w:r>
        <w:rPr>
          <w:spacing w:val="1"/>
          <w:sz w:val="24"/>
          <w:szCs w:val="24"/>
          <w:lang w:eastAsia="zh-CN"/>
        </w:rPr>
        <w:t>2</w:t>
      </w:r>
      <w:r>
        <w:rPr>
          <w:rFonts w:eastAsia="宋体"/>
          <w:sz w:val="24"/>
          <w:szCs w:val="24"/>
          <w:lang w:eastAsia="zh-CN"/>
        </w:rPr>
        <w:t>）成交通知书；</w:t>
      </w:r>
    </w:p>
    <w:p>
      <w:pPr>
        <w:pStyle w:val="19"/>
        <w:widowControl w:val="0"/>
        <w:spacing w:before="0" w:after="0" w:line="440" w:lineRule="atLeast"/>
        <w:ind w:left="420"/>
        <w:jc w:val="left"/>
        <w:rPr>
          <w:sz w:val="24"/>
          <w:szCs w:val="24"/>
          <w:lang w:eastAsia="zh-CN"/>
        </w:rPr>
      </w:pPr>
      <w:r>
        <w:rPr>
          <w:rFonts w:eastAsia="宋体"/>
          <w:spacing w:val="1"/>
          <w:sz w:val="24"/>
          <w:szCs w:val="24"/>
          <w:lang w:eastAsia="zh-CN"/>
        </w:rPr>
        <w:t>（</w:t>
      </w:r>
      <w:r>
        <w:rPr>
          <w:spacing w:val="1"/>
          <w:sz w:val="24"/>
          <w:szCs w:val="24"/>
          <w:lang w:eastAsia="zh-CN"/>
        </w:rPr>
        <w:t>3</w:t>
      </w:r>
      <w:r>
        <w:rPr>
          <w:rFonts w:eastAsia="宋体"/>
          <w:sz w:val="24"/>
          <w:szCs w:val="24"/>
          <w:lang w:eastAsia="zh-CN"/>
        </w:rPr>
        <w:t>）响应函及响应函附录；</w:t>
      </w:r>
    </w:p>
    <w:p>
      <w:pPr>
        <w:pStyle w:val="19"/>
        <w:widowControl w:val="0"/>
        <w:spacing w:before="0" w:after="0" w:line="440" w:lineRule="atLeast"/>
        <w:ind w:left="420"/>
        <w:jc w:val="left"/>
        <w:rPr>
          <w:sz w:val="24"/>
          <w:szCs w:val="24"/>
          <w:lang w:eastAsia="zh-CN"/>
        </w:rPr>
      </w:pPr>
      <w:r>
        <w:rPr>
          <w:rFonts w:eastAsia="宋体"/>
          <w:spacing w:val="1"/>
          <w:sz w:val="24"/>
          <w:szCs w:val="24"/>
          <w:lang w:eastAsia="zh-CN"/>
        </w:rPr>
        <w:t>（</w:t>
      </w:r>
      <w:r>
        <w:rPr>
          <w:spacing w:val="1"/>
          <w:sz w:val="24"/>
          <w:szCs w:val="24"/>
          <w:lang w:eastAsia="zh-CN"/>
        </w:rPr>
        <w:t>4</w:t>
      </w:r>
      <w:r>
        <w:rPr>
          <w:rFonts w:eastAsia="宋体"/>
          <w:sz w:val="24"/>
          <w:szCs w:val="24"/>
          <w:lang w:eastAsia="zh-CN"/>
        </w:rPr>
        <w:t>）专用合同条款；</w:t>
      </w:r>
    </w:p>
    <w:p>
      <w:pPr>
        <w:pStyle w:val="19"/>
        <w:widowControl w:val="0"/>
        <w:spacing w:before="0" w:after="0" w:line="440" w:lineRule="atLeast"/>
        <w:ind w:left="420"/>
        <w:jc w:val="left"/>
        <w:rPr>
          <w:sz w:val="24"/>
          <w:szCs w:val="24"/>
          <w:lang w:eastAsia="zh-CN"/>
        </w:rPr>
      </w:pPr>
      <w:r>
        <w:rPr>
          <w:rFonts w:eastAsia="宋体"/>
          <w:spacing w:val="1"/>
          <w:sz w:val="24"/>
          <w:szCs w:val="24"/>
          <w:lang w:eastAsia="zh-CN"/>
        </w:rPr>
        <w:t>（</w:t>
      </w:r>
      <w:r>
        <w:rPr>
          <w:spacing w:val="1"/>
          <w:sz w:val="24"/>
          <w:szCs w:val="24"/>
          <w:lang w:eastAsia="zh-CN"/>
        </w:rPr>
        <w:t>5</w:t>
      </w:r>
      <w:r>
        <w:rPr>
          <w:rFonts w:eastAsia="宋体"/>
          <w:sz w:val="24"/>
          <w:szCs w:val="24"/>
          <w:lang w:eastAsia="zh-CN"/>
        </w:rPr>
        <w:t>）通用合同条款；</w:t>
      </w:r>
    </w:p>
    <w:p>
      <w:pPr>
        <w:pStyle w:val="19"/>
        <w:widowControl w:val="0"/>
        <w:spacing w:before="0" w:after="0" w:line="440" w:lineRule="atLeast"/>
        <w:ind w:left="420"/>
        <w:jc w:val="left"/>
        <w:rPr>
          <w:sz w:val="24"/>
          <w:szCs w:val="24"/>
          <w:lang w:eastAsia="zh-CN"/>
        </w:rPr>
      </w:pPr>
      <w:r>
        <w:rPr>
          <w:rFonts w:eastAsia="宋体"/>
          <w:spacing w:val="1"/>
          <w:sz w:val="24"/>
          <w:szCs w:val="24"/>
          <w:lang w:eastAsia="zh-CN"/>
        </w:rPr>
        <w:t>（</w:t>
      </w:r>
      <w:r>
        <w:rPr>
          <w:spacing w:val="1"/>
          <w:sz w:val="24"/>
          <w:szCs w:val="24"/>
          <w:lang w:eastAsia="zh-CN"/>
        </w:rPr>
        <w:t>6</w:t>
      </w:r>
      <w:r>
        <w:rPr>
          <w:rFonts w:eastAsia="宋体"/>
          <w:sz w:val="24"/>
          <w:szCs w:val="24"/>
          <w:lang w:eastAsia="zh-CN"/>
        </w:rPr>
        <w:t>）委托人要求；</w:t>
      </w:r>
    </w:p>
    <w:p>
      <w:pPr>
        <w:pStyle w:val="19"/>
        <w:widowControl w:val="0"/>
        <w:spacing w:before="0" w:after="0" w:line="440" w:lineRule="atLeast"/>
        <w:ind w:left="420"/>
        <w:jc w:val="left"/>
        <w:rPr>
          <w:sz w:val="24"/>
          <w:szCs w:val="24"/>
          <w:lang w:eastAsia="zh-CN"/>
        </w:rPr>
      </w:pPr>
      <w:r>
        <w:rPr>
          <w:rFonts w:eastAsia="宋体"/>
          <w:spacing w:val="1"/>
          <w:sz w:val="24"/>
          <w:szCs w:val="24"/>
          <w:lang w:eastAsia="zh-CN"/>
        </w:rPr>
        <w:t>（</w:t>
      </w:r>
      <w:r>
        <w:rPr>
          <w:spacing w:val="1"/>
          <w:sz w:val="24"/>
          <w:szCs w:val="24"/>
          <w:lang w:eastAsia="zh-CN"/>
        </w:rPr>
        <w:t>7</w:t>
      </w:r>
      <w:r>
        <w:rPr>
          <w:rFonts w:eastAsia="宋体"/>
          <w:sz w:val="24"/>
          <w:szCs w:val="24"/>
          <w:lang w:eastAsia="zh-CN"/>
        </w:rPr>
        <w:t>）咨询服务费用清单；</w:t>
      </w:r>
    </w:p>
    <w:p>
      <w:pPr>
        <w:pStyle w:val="19"/>
        <w:widowControl w:val="0"/>
        <w:spacing w:before="0" w:after="0" w:line="440" w:lineRule="atLeast"/>
        <w:ind w:left="420"/>
        <w:jc w:val="left"/>
        <w:rPr>
          <w:sz w:val="24"/>
          <w:szCs w:val="24"/>
          <w:lang w:eastAsia="zh-CN"/>
        </w:rPr>
      </w:pPr>
      <w:r>
        <w:rPr>
          <w:rFonts w:eastAsia="宋体"/>
          <w:spacing w:val="1"/>
          <w:sz w:val="24"/>
          <w:szCs w:val="24"/>
          <w:lang w:eastAsia="zh-CN"/>
        </w:rPr>
        <w:t>（</w:t>
      </w:r>
      <w:r>
        <w:rPr>
          <w:spacing w:val="1"/>
          <w:sz w:val="24"/>
          <w:szCs w:val="24"/>
          <w:lang w:eastAsia="zh-CN"/>
        </w:rPr>
        <w:t>8</w:t>
      </w:r>
      <w:r>
        <w:rPr>
          <w:rFonts w:eastAsia="宋体"/>
          <w:sz w:val="24"/>
          <w:szCs w:val="24"/>
          <w:lang w:eastAsia="zh-CN"/>
        </w:rPr>
        <w:t>）咨询服务方案；</w:t>
      </w:r>
    </w:p>
    <w:p>
      <w:pPr>
        <w:pStyle w:val="19"/>
        <w:widowControl w:val="0"/>
        <w:spacing w:before="0" w:after="0" w:line="440" w:lineRule="atLeast"/>
        <w:ind w:left="420"/>
        <w:jc w:val="left"/>
        <w:rPr>
          <w:sz w:val="24"/>
          <w:szCs w:val="24"/>
          <w:lang w:eastAsia="zh-CN"/>
        </w:rPr>
      </w:pPr>
      <w:r>
        <w:rPr>
          <w:rFonts w:eastAsia="宋体"/>
          <w:spacing w:val="1"/>
          <w:sz w:val="24"/>
          <w:szCs w:val="24"/>
          <w:lang w:eastAsia="zh-CN"/>
        </w:rPr>
        <w:t>（</w:t>
      </w:r>
      <w:r>
        <w:rPr>
          <w:spacing w:val="1"/>
          <w:sz w:val="24"/>
          <w:szCs w:val="24"/>
          <w:lang w:eastAsia="zh-CN"/>
        </w:rPr>
        <w:t>9</w:t>
      </w:r>
      <w:r>
        <w:rPr>
          <w:rFonts w:eastAsia="宋体"/>
          <w:sz w:val="24"/>
          <w:szCs w:val="24"/>
          <w:lang w:eastAsia="zh-CN"/>
        </w:rPr>
        <w:t>）其他合同文件。</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1.5合同协议书</w:t>
      </w:r>
    </w:p>
    <w:p>
      <w:pPr>
        <w:pStyle w:val="21"/>
        <w:widowControl w:val="0"/>
        <w:spacing w:before="0" w:after="0" w:line="440" w:lineRule="atLeast"/>
        <w:ind w:firstLine="484" w:firstLineChars="200"/>
        <w:rPr>
          <w:rFonts w:eastAsia="宋体"/>
          <w:spacing w:val="1"/>
          <w:sz w:val="24"/>
          <w:szCs w:val="24"/>
          <w:lang w:eastAsia="zh-CN"/>
        </w:rPr>
      </w:pPr>
      <w:r>
        <w:rPr>
          <w:rFonts w:hint="eastAsia" w:eastAsia="宋体"/>
          <w:spacing w:val="1"/>
          <w:sz w:val="24"/>
          <w:szCs w:val="24"/>
          <w:lang w:eastAsia="zh-CN"/>
        </w:rPr>
        <w:t>咨询人按成交通知书规定的时间与委托人签订合同协议书。除法律另有规定或合同另有约定外，自委托人和咨询人的法定代表人或其委托代理人在合同协议书上签字并加盖单位章之日起，合同生效。</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1.6 文件的提供</w:t>
      </w:r>
    </w:p>
    <w:p>
      <w:pPr>
        <w:pStyle w:val="21"/>
        <w:widowControl w:val="0"/>
        <w:spacing w:before="0" w:after="0" w:line="440" w:lineRule="atLeast"/>
        <w:ind w:firstLine="480" w:firstLineChars="200"/>
        <w:rPr>
          <w:sz w:val="24"/>
          <w:szCs w:val="24"/>
          <w:lang w:eastAsia="zh-CN"/>
        </w:rPr>
      </w:pPr>
      <w:r>
        <w:rPr>
          <w:b/>
          <w:sz w:val="24"/>
          <w:szCs w:val="24"/>
          <w:lang w:eastAsia="zh-CN"/>
        </w:rPr>
        <w:t>1.6.1</w:t>
      </w:r>
      <w:r>
        <w:rPr>
          <w:rFonts w:eastAsia="宋体"/>
          <w:spacing w:val="1"/>
          <w:sz w:val="24"/>
          <w:szCs w:val="24"/>
          <w:lang w:eastAsia="zh-CN"/>
        </w:rPr>
        <w:t>咨询服务成果文件的提供</w:t>
      </w:r>
    </w:p>
    <w:p>
      <w:pPr>
        <w:pStyle w:val="21"/>
        <w:widowControl w:val="0"/>
        <w:spacing w:before="0" w:after="0" w:line="440" w:lineRule="atLeast"/>
        <w:ind w:firstLine="484" w:firstLineChars="200"/>
        <w:rPr>
          <w:rFonts w:eastAsia="宋体"/>
          <w:spacing w:val="1"/>
          <w:sz w:val="24"/>
          <w:szCs w:val="24"/>
          <w:lang w:eastAsia="zh-CN"/>
        </w:rPr>
      </w:pPr>
      <w:r>
        <w:rPr>
          <w:rFonts w:hint="eastAsia" w:eastAsia="宋体"/>
          <w:spacing w:val="1"/>
          <w:sz w:val="24"/>
          <w:szCs w:val="24"/>
          <w:lang w:eastAsia="zh-CN"/>
        </w:rPr>
        <w:t>咨询人应在合同约定的期限内按照合同约定的数量向委托人提供咨询服务成果文件。</w:t>
      </w:r>
      <w:r>
        <w:rPr>
          <w:rFonts w:eastAsia="宋体"/>
          <w:spacing w:val="1"/>
          <w:sz w:val="24"/>
          <w:szCs w:val="24"/>
          <w:lang w:eastAsia="zh-CN"/>
        </w:rPr>
        <w:t>合同约定咨询服务成果文件应经委托人批复的，委托人应当在合同约定的期限内批复或提出修改意见。</w:t>
      </w:r>
    </w:p>
    <w:p>
      <w:pPr>
        <w:pStyle w:val="21"/>
        <w:widowControl w:val="0"/>
        <w:spacing w:before="0" w:after="0" w:line="440" w:lineRule="atLeast"/>
        <w:ind w:firstLine="480" w:firstLineChars="200"/>
        <w:rPr>
          <w:sz w:val="24"/>
          <w:szCs w:val="24"/>
          <w:lang w:eastAsia="zh-CN"/>
        </w:rPr>
      </w:pPr>
      <w:r>
        <w:rPr>
          <w:b/>
          <w:sz w:val="24"/>
          <w:szCs w:val="24"/>
          <w:lang w:eastAsia="zh-CN"/>
        </w:rPr>
        <w:t>1.6.2</w:t>
      </w:r>
      <w:r>
        <w:rPr>
          <w:rFonts w:eastAsia="宋体"/>
          <w:spacing w:val="1"/>
          <w:sz w:val="24"/>
          <w:szCs w:val="24"/>
          <w:lang w:eastAsia="zh-CN"/>
        </w:rPr>
        <w:t>委托人提供的文件</w:t>
      </w:r>
    </w:p>
    <w:p>
      <w:pPr>
        <w:pStyle w:val="21"/>
        <w:widowControl w:val="0"/>
        <w:spacing w:before="0" w:after="0" w:line="440" w:lineRule="atLeast"/>
        <w:ind w:firstLine="484" w:firstLineChars="200"/>
        <w:rPr>
          <w:rFonts w:eastAsia="宋体"/>
          <w:spacing w:val="1"/>
          <w:sz w:val="24"/>
          <w:szCs w:val="24"/>
          <w:lang w:eastAsia="zh-CN"/>
        </w:rPr>
      </w:pPr>
      <w:r>
        <w:rPr>
          <w:rFonts w:eastAsia="宋体"/>
          <w:spacing w:val="1"/>
          <w:sz w:val="24"/>
          <w:szCs w:val="24"/>
          <w:lang w:eastAsia="zh-CN"/>
        </w:rPr>
        <w:t>按专用合同条款约定由委托人提供的文件，包括基础资料、咨询服务任务书等，委托人</w:t>
      </w:r>
      <w:r>
        <w:rPr>
          <w:rFonts w:hint="eastAsia" w:eastAsia="宋体"/>
          <w:spacing w:val="1"/>
          <w:sz w:val="24"/>
          <w:szCs w:val="24"/>
          <w:lang w:eastAsia="zh-CN"/>
        </w:rPr>
        <w:t>应按约定的期限和数量交给咨询人。由于委托人未按时提供文件造成咨询服务期限延误的，</w:t>
      </w:r>
      <w:r>
        <w:rPr>
          <w:rFonts w:eastAsia="宋体"/>
          <w:spacing w:val="1"/>
          <w:sz w:val="24"/>
          <w:szCs w:val="24"/>
          <w:lang w:eastAsia="zh-CN"/>
        </w:rPr>
        <w:t>按第6.2</w:t>
      </w:r>
      <w:r>
        <w:rPr>
          <w:rFonts w:hint="eastAsia" w:eastAsia="宋体"/>
          <w:spacing w:val="1"/>
          <w:sz w:val="24"/>
          <w:szCs w:val="24"/>
          <w:lang w:eastAsia="zh-CN"/>
        </w:rPr>
        <w:t>款约定执行。</w:t>
      </w:r>
    </w:p>
    <w:p>
      <w:pPr>
        <w:pStyle w:val="21"/>
        <w:widowControl w:val="0"/>
        <w:spacing w:before="0" w:after="0" w:line="440" w:lineRule="atLeast"/>
        <w:ind w:firstLine="480" w:firstLineChars="200"/>
        <w:rPr>
          <w:sz w:val="24"/>
          <w:szCs w:val="24"/>
          <w:lang w:eastAsia="zh-CN"/>
        </w:rPr>
      </w:pPr>
      <w:r>
        <w:rPr>
          <w:b/>
          <w:sz w:val="24"/>
          <w:szCs w:val="24"/>
          <w:lang w:eastAsia="zh-CN"/>
        </w:rPr>
        <w:t>1.6.3</w:t>
      </w:r>
      <w:r>
        <w:rPr>
          <w:rFonts w:eastAsia="宋体"/>
          <w:spacing w:val="1"/>
          <w:sz w:val="24"/>
          <w:szCs w:val="24"/>
          <w:lang w:eastAsia="zh-CN"/>
        </w:rPr>
        <w:t>文件错误的通知</w:t>
      </w:r>
    </w:p>
    <w:p>
      <w:pPr>
        <w:pStyle w:val="21"/>
        <w:widowControl w:val="0"/>
        <w:spacing w:before="0" w:after="0" w:line="440" w:lineRule="atLeast"/>
        <w:ind w:firstLine="484" w:firstLineChars="200"/>
        <w:rPr>
          <w:sz w:val="24"/>
          <w:szCs w:val="24"/>
          <w:lang w:eastAsia="zh-CN"/>
        </w:rPr>
      </w:pPr>
      <w:r>
        <w:rPr>
          <w:rFonts w:eastAsia="宋体"/>
          <w:spacing w:val="1"/>
          <w:sz w:val="24"/>
          <w:szCs w:val="24"/>
          <w:lang w:eastAsia="zh-CN"/>
        </w:rPr>
        <w:t>任何一方当事人发现文件中存在的明显错误或疏忽，均应及时书面通知对方当事人，并应立即</w:t>
      </w:r>
      <w:r>
        <w:rPr>
          <w:rFonts w:eastAsia="宋体"/>
          <w:sz w:val="24"/>
          <w:szCs w:val="24"/>
          <w:lang w:eastAsia="zh-CN"/>
        </w:rPr>
        <w:t>采取适当的措施防止损失扩大。</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1.7 联络</w:t>
      </w:r>
    </w:p>
    <w:p>
      <w:pPr>
        <w:pStyle w:val="22"/>
        <w:widowControl w:val="0"/>
        <w:spacing w:before="0" w:after="0" w:line="440" w:lineRule="atLeast"/>
        <w:ind w:firstLine="480" w:firstLineChars="200"/>
        <w:rPr>
          <w:sz w:val="24"/>
          <w:szCs w:val="24"/>
          <w:lang w:eastAsia="zh-CN"/>
        </w:rPr>
      </w:pPr>
      <w:r>
        <w:rPr>
          <w:b/>
          <w:sz w:val="24"/>
          <w:szCs w:val="24"/>
          <w:lang w:eastAsia="zh-CN"/>
        </w:rPr>
        <w:t>1.7.1</w:t>
      </w:r>
      <w:r>
        <w:rPr>
          <w:rFonts w:eastAsia="宋体"/>
          <w:spacing w:val="-2"/>
          <w:sz w:val="24"/>
          <w:szCs w:val="24"/>
          <w:lang w:eastAsia="zh-CN"/>
        </w:rPr>
        <w:t>与合同有关的通知、批准、证明、证书、指示、要求、请求、同意、意见、确定和决</w:t>
      </w:r>
      <w:r>
        <w:rPr>
          <w:rFonts w:eastAsia="宋体"/>
          <w:sz w:val="24"/>
          <w:szCs w:val="24"/>
          <w:lang w:eastAsia="zh-CN"/>
        </w:rPr>
        <w:t>定等，均应采用书面形式。</w:t>
      </w:r>
    </w:p>
    <w:p>
      <w:pPr>
        <w:pStyle w:val="22"/>
        <w:widowControl w:val="0"/>
        <w:spacing w:before="0" w:after="0" w:line="440" w:lineRule="atLeast"/>
        <w:ind w:firstLine="480" w:firstLineChars="200"/>
        <w:rPr>
          <w:sz w:val="24"/>
          <w:szCs w:val="24"/>
          <w:lang w:eastAsia="zh-CN"/>
        </w:rPr>
      </w:pPr>
      <w:r>
        <w:rPr>
          <w:b/>
          <w:sz w:val="24"/>
          <w:szCs w:val="24"/>
          <w:lang w:eastAsia="zh-CN"/>
        </w:rPr>
        <w:t>1.7.2</w:t>
      </w:r>
      <w:r>
        <w:rPr>
          <w:rFonts w:eastAsia="宋体"/>
          <w:spacing w:val="-2"/>
          <w:sz w:val="24"/>
          <w:szCs w:val="24"/>
          <w:lang w:eastAsia="zh-CN"/>
        </w:rPr>
        <w:t>上述通知、批准、证明、证书、指示、要求、请求、同意、意见、确定和决定等来往</w:t>
      </w:r>
      <w:r>
        <w:rPr>
          <w:rFonts w:eastAsia="宋体"/>
          <w:sz w:val="24"/>
          <w:szCs w:val="24"/>
          <w:lang w:eastAsia="zh-CN"/>
        </w:rPr>
        <w:t>函件，均应在合同约定的期限内送达指定的地点和指定的接收人，并办理签收手续。</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1.8 转让</w:t>
      </w:r>
    </w:p>
    <w:p>
      <w:pPr>
        <w:pStyle w:val="22"/>
        <w:widowControl w:val="0"/>
        <w:spacing w:before="0" w:after="0" w:line="440" w:lineRule="atLeast"/>
        <w:ind w:firstLine="484" w:firstLineChars="200"/>
        <w:rPr>
          <w:sz w:val="24"/>
          <w:szCs w:val="24"/>
          <w:lang w:eastAsia="zh-CN"/>
        </w:rPr>
      </w:pPr>
      <w:r>
        <w:rPr>
          <w:rFonts w:eastAsia="宋体"/>
          <w:spacing w:val="1"/>
          <w:sz w:val="24"/>
          <w:szCs w:val="24"/>
          <w:lang w:eastAsia="zh-CN"/>
        </w:rPr>
        <w:t>除专用合同条款另有约定外，未经对方当事人同意，一方当事人不得将合同权利全部或部</w:t>
      </w:r>
      <w:r>
        <w:rPr>
          <w:rFonts w:eastAsia="宋体"/>
          <w:sz w:val="24"/>
          <w:szCs w:val="24"/>
          <w:lang w:eastAsia="zh-CN"/>
        </w:rPr>
        <w:t>分转让给第三人，也不得全部或部分转移合同义务。</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1.9 严禁贿赂</w:t>
      </w:r>
    </w:p>
    <w:p>
      <w:pPr>
        <w:pStyle w:val="22"/>
        <w:widowControl w:val="0"/>
        <w:spacing w:before="0" w:after="0" w:line="440" w:lineRule="atLeast"/>
        <w:ind w:firstLine="484" w:firstLineChars="200"/>
        <w:rPr>
          <w:sz w:val="24"/>
          <w:szCs w:val="24"/>
          <w:lang w:eastAsia="zh-CN"/>
        </w:rPr>
      </w:pPr>
      <w:r>
        <w:rPr>
          <w:rFonts w:eastAsia="宋体"/>
          <w:spacing w:val="1"/>
          <w:sz w:val="24"/>
          <w:szCs w:val="24"/>
          <w:lang w:eastAsia="zh-CN"/>
        </w:rPr>
        <w:t>合同双方当事人不得以贿赂或变相贿赂的方式，谋取不当利益或损害对方权益。因贿赂造</w:t>
      </w:r>
      <w:r>
        <w:rPr>
          <w:rFonts w:eastAsia="宋体"/>
          <w:sz w:val="24"/>
          <w:szCs w:val="24"/>
          <w:lang w:eastAsia="zh-CN"/>
        </w:rPr>
        <w:t>成对方当事人损失的，行为人应当赔偿损失，并承担相应的法律责任。</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1.10 知识产权</w:t>
      </w:r>
    </w:p>
    <w:p>
      <w:pPr>
        <w:pStyle w:val="22"/>
        <w:widowControl w:val="0"/>
        <w:spacing w:before="0" w:after="0" w:line="440" w:lineRule="atLeast"/>
        <w:ind w:firstLine="480" w:firstLineChars="200"/>
        <w:rPr>
          <w:sz w:val="24"/>
          <w:szCs w:val="24"/>
          <w:lang w:eastAsia="zh-CN"/>
        </w:rPr>
      </w:pPr>
      <w:r>
        <w:rPr>
          <w:b/>
          <w:sz w:val="24"/>
          <w:szCs w:val="24"/>
          <w:lang w:eastAsia="zh-CN"/>
        </w:rPr>
        <w:t>1.10.1</w:t>
      </w:r>
      <w:r>
        <w:rPr>
          <w:rFonts w:eastAsia="宋体"/>
          <w:spacing w:val="1"/>
          <w:sz w:val="24"/>
          <w:szCs w:val="24"/>
          <w:lang w:eastAsia="zh-CN"/>
        </w:rPr>
        <w:t>除专用合同条款另有约定外，咨询人完成的咨询服务工作成果，除署名权以外的著作权</w:t>
      </w:r>
      <w:r>
        <w:rPr>
          <w:rFonts w:eastAsia="宋体"/>
          <w:sz w:val="24"/>
          <w:szCs w:val="24"/>
          <w:lang w:eastAsia="zh-CN"/>
        </w:rPr>
        <w:t>和其他知识产权均归委托人享有。</w:t>
      </w:r>
    </w:p>
    <w:p>
      <w:pPr>
        <w:pStyle w:val="22"/>
        <w:widowControl w:val="0"/>
        <w:spacing w:before="0" w:after="0" w:line="440" w:lineRule="atLeast"/>
        <w:ind w:firstLine="480" w:firstLineChars="200"/>
        <w:rPr>
          <w:sz w:val="24"/>
          <w:szCs w:val="24"/>
          <w:lang w:eastAsia="zh-CN"/>
        </w:rPr>
      </w:pPr>
      <w:r>
        <w:rPr>
          <w:b/>
          <w:sz w:val="24"/>
          <w:szCs w:val="24"/>
          <w:lang w:eastAsia="zh-CN"/>
        </w:rPr>
        <w:t>1.10.2</w:t>
      </w:r>
      <w:r>
        <w:rPr>
          <w:rFonts w:eastAsia="宋体"/>
          <w:spacing w:val="1"/>
          <w:sz w:val="24"/>
          <w:szCs w:val="24"/>
          <w:lang w:eastAsia="zh-CN"/>
        </w:rPr>
        <w:t>咨询人在从事咨询服务活动时，不得侵犯他人的知识产权。因侵犯专利权或其他知识产权所引起的责任，由咨询人自行承担。因委托人提供的咨询服务资料导致侵权的，由委托人承担责任。</w:t>
      </w:r>
    </w:p>
    <w:p>
      <w:pPr>
        <w:pStyle w:val="22"/>
        <w:widowControl w:val="0"/>
        <w:spacing w:before="0" w:after="0" w:line="440" w:lineRule="atLeast"/>
        <w:ind w:firstLine="480" w:firstLineChars="200"/>
        <w:rPr>
          <w:sz w:val="24"/>
          <w:szCs w:val="24"/>
          <w:lang w:eastAsia="zh-CN"/>
        </w:rPr>
      </w:pPr>
      <w:r>
        <w:rPr>
          <w:b/>
          <w:sz w:val="24"/>
          <w:szCs w:val="24"/>
          <w:lang w:eastAsia="zh-CN"/>
        </w:rPr>
        <w:t>1.10.3</w:t>
      </w:r>
      <w:r>
        <w:rPr>
          <w:rFonts w:eastAsia="宋体"/>
          <w:spacing w:val="1"/>
          <w:sz w:val="24"/>
          <w:szCs w:val="24"/>
          <w:lang w:eastAsia="zh-CN"/>
        </w:rPr>
        <w:t>咨询人在</w:t>
      </w:r>
      <w:r>
        <w:rPr>
          <w:rFonts w:hint="eastAsia" w:eastAsia="宋体"/>
          <w:spacing w:val="1"/>
          <w:sz w:val="24"/>
          <w:szCs w:val="24"/>
          <w:lang w:eastAsia="zh-CN"/>
        </w:rPr>
        <w:t>申请文件</w:t>
      </w:r>
      <w:r>
        <w:rPr>
          <w:rFonts w:eastAsia="宋体"/>
          <w:spacing w:val="1"/>
          <w:sz w:val="24"/>
          <w:szCs w:val="24"/>
          <w:lang w:eastAsia="zh-CN"/>
        </w:rPr>
        <w:t>中采用专利技术、专有技术的，相应的使用费视为已包含在响应报价之中。</w:t>
      </w:r>
    </w:p>
    <w:p>
      <w:pPr>
        <w:pStyle w:val="16"/>
        <w:widowControl w:val="0"/>
        <w:spacing w:before="260" w:after="20" w:line="440" w:lineRule="atLeast"/>
        <w:ind w:firstLine="117" w:firstLineChars="49"/>
        <w:outlineLvl w:val="2"/>
        <w:rPr>
          <w:rFonts w:eastAsia="黑体"/>
          <w:sz w:val="24"/>
          <w:szCs w:val="24"/>
          <w:lang w:eastAsia="zh-CN"/>
        </w:rPr>
      </w:pPr>
      <w:r>
        <w:rPr>
          <w:rFonts w:eastAsia="黑体"/>
          <w:sz w:val="24"/>
          <w:szCs w:val="24"/>
          <w:lang w:eastAsia="zh-CN"/>
        </w:rPr>
        <w:t>1.11 文件及信息的保密</w:t>
      </w:r>
    </w:p>
    <w:p>
      <w:pPr>
        <w:pStyle w:val="22"/>
        <w:widowControl w:val="0"/>
        <w:spacing w:before="0" w:after="0" w:line="440" w:lineRule="atLeast"/>
        <w:ind w:firstLine="480" w:firstLineChars="200"/>
        <w:rPr>
          <w:rFonts w:eastAsia="宋体"/>
          <w:spacing w:val="1"/>
          <w:sz w:val="24"/>
          <w:szCs w:val="24"/>
          <w:lang w:eastAsia="zh-CN"/>
        </w:rPr>
      </w:pPr>
      <w:r>
        <w:rPr>
          <w:rFonts w:hint="eastAsia" w:eastAsia="宋体"/>
          <w:sz w:val="24"/>
          <w:szCs w:val="24"/>
          <w:lang w:eastAsia="zh-CN"/>
        </w:rPr>
        <w:t>除法律规定或合同另有约定外，未经对方同意，任何一方当事人不得将对方提供的有关文件、技术秘密、声明需要保密的资料和信息泄露给第三方或公开发表与引用。</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1.12 委托人要求</w:t>
      </w:r>
    </w:p>
    <w:p>
      <w:pPr>
        <w:pStyle w:val="22"/>
        <w:widowControl w:val="0"/>
        <w:spacing w:before="0" w:after="0" w:line="440" w:lineRule="atLeast"/>
        <w:ind w:firstLine="480" w:firstLineChars="200"/>
        <w:rPr>
          <w:sz w:val="24"/>
          <w:szCs w:val="24"/>
          <w:lang w:eastAsia="zh-CN"/>
        </w:rPr>
      </w:pPr>
      <w:r>
        <w:rPr>
          <w:b/>
          <w:sz w:val="24"/>
          <w:szCs w:val="24"/>
          <w:lang w:eastAsia="zh-CN"/>
        </w:rPr>
        <w:t>1.12.1</w:t>
      </w:r>
      <w:r>
        <w:rPr>
          <w:rFonts w:eastAsia="宋体"/>
          <w:spacing w:val="1"/>
          <w:sz w:val="24"/>
          <w:szCs w:val="24"/>
          <w:lang w:eastAsia="zh-CN"/>
        </w:rPr>
        <w:t>咨询人应认真阅读、复核委托人要求，发现错误的，应及时书面通知委托人。无论</w:t>
      </w:r>
      <w:r>
        <w:rPr>
          <w:rFonts w:eastAsia="宋体"/>
          <w:sz w:val="24"/>
          <w:szCs w:val="24"/>
          <w:lang w:eastAsia="zh-CN"/>
        </w:rPr>
        <w:t>是否存在错误，委托人均有权修改委托人要求，并在修改后</w:t>
      </w:r>
      <w:r>
        <w:rPr>
          <w:sz w:val="24"/>
          <w:szCs w:val="24"/>
          <w:lang w:eastAsia="zh-CN"/>
        </w:rPr>
        <w:t>3</w:t>
      </w:r>
      <w:r>
        <w:rPr>
          <w:rFonts w:eastAsia="宋体"/>
          <w:sz w:val="24"/>
          <w:szCs w:val="24"/>
          <w:lang w:eastAsia="zh-CN"/>
        </w:rPr>
        <w:t>天内通知咨询人。除专用合同条</w:t>
      </w:r>
      <w:r>
        <w:rPr>
          <w:rFonts w:eastAsia="宋体"/>
          <w:spacing w:val="-1"/>
          <w:sz w:val="24"/>
          <w:szCs w:val="24"/>
          <w:lang w:eastAsia="zh-CN"/>
        </w:rPr>
        <w:t>款另有约定外，由此导致咨询人费用增加和</w:t>
      </w:r>
      <w:r>
        <w:rPr>
          <w:sz w:val="24"/>
          <w:szCs w:val="24"/>
          <w:lang w:eastAsia="zh-CN"/>
        </w:rPr>
        <w:t>(</w:t>
      </w:r>
      <w:r>
        <w:rPr>
          <w:rFonts w:eastAsia="宋体"/>
          <w:spacing w:val="1"/>
          <w:sz w:val="24"/>
          <w:szCs w:val="24"/>
          <w:lang w:eastAsia="zh-CN"/>
        </w:rPr>
        <w:t>或</w:t>
      </w:r>
      <w:r>
        <w:rPr>
          <w:spacing w:val="-3"/>
          <w:sz w:val="24"/>
          <w:szCs w:val="24"/>
          <w:lang w:eastAsia="zh-CN"/>
        </w:rPr>
        <w:t>)</w:t>
      </w:r>
      <w:r>
        <w:rPr>
          <w:rFonts w:eastAsia="宋体"/>
          <w:spacing w:val="-1"/>
          <w:sz w:val="24"/>
          <w:szCs w:val="24"/>
          <w:lang w:eastAsia="zh-CN"/>
        </w:rPr>
        <w:t>周期延误的，委托人应当相应地增加费用和</w:t>
      </w:r>
      <w:r>
        <w:rPr>
          <w:sz w:val="24"/>
          <w:szCs w:val="24"/>
          <w:lang w:eastAsia="zh-CN"/>
        </w:rPr>
        <w:t>(</w:t>
      </w:r>
      <w:r>
        <w:rPr>
          <w:rFonts w:eastAsia="宋体"/>
          <w:spacing w:val="1"/>
          <w:sz w:val="24"/>
          <w:szCs w:val="24"/>
          <w:lang w:eastAsia="zh-CN"/>
        </w:rPr>
        <w:t>或</w:t>
      </w:r>
      <w:r>
        <w:rPr>
          <w:sz w:val="24"/>
          <w:szCs w:val="24"/>
          <w:lang w:eastAsia="zh-CN"/>
        </w:rPr>
        <w:t>)</w:t>
      </w:r>
      <w:r>
        <w:rPr>
          <w:rFonts w:eastAsia="宋体"/>
          <w:spacing w:val="1"/>
          <w:sz w:val="24"/>
          <w:szCs w:val="24"/>
          <w:lang w:eastAsia="zh-CN"/>
        </w:rPr>
        <w:t>延长周期。</w:t>
      </w:r>
    </w:p>
    <w:p>
      <w:pPr>
        <w:pStyle w:val="23"/>
        <w:widowControl w:val="0"/>
        <w:spacing w:before="0" w:after="0" w:line="440" w:lineRule="atLeast"/>
        <w:ind w:firstLine="480" w:firstLineChars="200"/>
        <w:rPr>
          <w:sz w:val="24"/>
          <w:szCs w:val="24"/>
          <w:lang w:eastAsia="zh-CN"/>
        </w:rPr>
      </w:pPr>
      <w:r>
        <w:rPr>
          <w:b/>
          <w:sz w:val="24"/>
          <w:szCs w:val="24"/>
          <w:lang w:eastAsia="zh-CN"/>
        </w:rPr>
        <w:t>1.12.2</w:t>
      </w:r>
      <w:r>
        <w:rPr>
          <w:rFonts w:eastAsia="宋体"/>
          <w:spacing w:val="1"/>
          <w:sz w:val="24"/>
          <w:szCs w:val="24"/>
          <w:lang w:eastAsia="zh-CN"/>
        </w:rPr>
        <w:t>如果委托人要求违反法律规定，咨询人应在发现后及时书面通知委托人，要求其改正。委托人收到通知书后不予改正或不予答复的，</w:t>
      </w:r>
      <w:r>
        <w:rPr>
          <w:rFonts w:hint="eastAsia" w:eastAsia="宋体"/>
          <w:spacing w:val="1"/>
          <w:sz w:val="24"/>
          <w:szCs w:val="24"/>
          <w:lang w:eastAsia="zh-CN"/>
        </w:rPr>
        <w:t>咨询人有权拒绝履行合同义务并解除合同。除专用合同条款另有约定外，由此导致的咨询人的全部损失由委托人承担。</w:t>
      </w:r>
    </w:p>
    <w:p>
      <w:pPr>
        <w:pStyle w:val="23"/>
        <w:widowControl w:val="0"/>
        <w:spacing w:before="0" w:after="0" w:line="440" w:lineRule="atLeast"/>
        <w:ind w:firstLine="480" w:firstLineChars="200"/>
        <w:rPr>
          <w:sz w:val="24"/>
          <w:szCs w:val="24"/>
          <w:lang w:eastAsia="zh-CN"/>
        </w:rPr>
      </w:pPr>
      <w:r>
        <w:rPr>
          <w:b/>
          <w:sz w:val="24"/>
          <w:szCs w:val="24"/>
          <w:lang w:eastAsia="zh-CN"/>
        </w:rPr>
        <w:t>1.12.3</w:t>
      </w:r>
      <w:r>
        <w:rPr>
          <w:rFonts w:eastAsia="宋体"/>
          <w:spacing w:val="1"/>
          <w:sz w:val="24"/>
          <w:szCs w:val="24"/>
          <w:lang w:eastAsia="zh-CN"/>
        </w:rPr>
        <w:t>委托人要求采用国外规范和标准进行咨询服务时，应由委托人负责提供该规范和标准的</w:t>
      </w:r>
      <w:r>
        <w:rPr>
          <w:rFonts w:eastAsia="宋体"/>
          <w:sz w:val="24"/>
          <w:szCs w:val="24"/>
          <w:lang w:eastAsia="zh-CN"/>
        </w:rPr>
        <w:t>外国文本和中文译本，提供的时间、份数和其他要求在专用合同条款中约定。</w:t>
      </w:r>
    </w:p>
    <w:p>
      <w:pPr>
        <w:pStyle w:val="16"/>
        <w:widowControl w:val="0"/>
        <w:spacing w:before="260" w:after="260" w:line="440" w:lineRule="atLeast"/>
        <w:rPr>
          <w:rFonts w:eastAsia="黑体"/>
          <w:b/>
          <w:spacing w:val="1"/>
          <w:sz w:val="32"/>
          <w:szCs w:val="32"/>
          <w:lang w:eastAsia="zh-CN"/>
        </w:rPr>
      </w:pPr>
      <w:bookmarkStart w:id="11" w:name="_Toc44369269"/>
      <w:r>
        <w:rPr>
          <w:rFonts w:eastAsia="黑体"/>
          <w:b/>
          <w:spacing w:val="1"/>
          <w:sz w:val="32"/>
          <w:szCs w:val="32"/>
          <w:lang w:eastAsia="zh-CN"/>
        </w:rPr>
        <w:t>2. 委托人义务</w:t>
      </w:r>
      <w:bookmarkEnd w:id="11"/>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2.1 遵守法律</w:t>
      </w:r>
    </w:p>
    <w:p>
      <w:pPr>
        <w:pStyle w:val="23"/>
        <w:widowControl w:val="0"/>
        <w:spacing w:before="0" w:after="0" w:line="440" w:lineRule="atLeast"/>
        <w:ind w:firstLine="484" w:firstLineChars="200"/>
        <w:rPr>
          <w:sz w:val="24"/>
          <w:szCs w:val="24"/>
          <w:lang w:eastAsia="zh-CN"/>
        </w:rPr>
      </w:pPr>
      <w:r>
        <w:rPr>
          <w:rFonts w:eastAsia="宋体"/>
          <w:spacing w:val="1"/>
          <w:sz w:val="24"/>
          <w:szCs w:val="24"/>
          <w:lang w:eastAsia="zh-CN"/>
        </w:rPr>
        <w:t>委托人在履行合同过程中应遵守法律，并保证咨询人免于承担因委托人违反法律而引起的任何责任。</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2.2 发出开始咨询服务通知</w:t>
      </w:r>
    </w:p>
    <w:p>
      <w:pPr>
        <w:pStyle w:val="23"/>
        <w:widowControl w:val="0"/>
        <w:spacing w:before="0" w:after="0" w:line="440" w:lineRule="atLeast"/>
        <w:ind w:firstLine="480" w:firstLineChars="200"/>
        <w:rPr>
          <w:sz w:val="24"/>
          <w:szCs w:val="24"/>
          <w:lang w:eastAsia="zh-CN"/>
        </w:rPr>
      </w:pPr>
      <w:r>
        <w:rPr>
          <w:rFonts w:eastAsia="宋体"/>
          <w:sz w:val="24"/>
          <w:szCs w:val="24"/>
          <w:lang w:eastAsia="zh-CN"/>
        </w:rPr>
        <w:t>委托人应按第</w:t>
      </w:r>
      <w:r>
        <w:rPr>
          <w:spacing w:val="-1"/>
          <w:sz w:val="24"/>
          <w:szCs w:val="24"/>
          <w:lang w:eastAsia="zh-CN"/>
        </w:rPr>
        <w:t>6.1</w:t>
      </w:r>
      <w:r>
        <w:rPr>
          <w:rFonts w:eastAsia="宋体"/>
          <w:sz w:val="24"/>
          <w:szCs w:val="24"/>
          <w:lang w:eastAsia="zh-CN"/>
        </w:rPr>
        <w:t>款的约定向咨询人发出开始咨询服务通知。</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2.3 办理证件和批件</w:t>
      </w:r>
    </w:p>
    <w:p>
      <w:pPr>
        <w:pStyle w:val="23"/>
        <w:widowControl w:val="0"/>
        <w:spacing w:before="0" w:after="0" w:line="440" w:lineRule="atLeast"/>
        <w:ind w:firstLine="484" w:firstLineChars="200"/>
        <w:rPr>
          <w:sz w:val="24"/>
          <w:szCs w:val="24"/>
          <w:lang w:eastAsia="zh-CN"/>
        </w:rPr>
      </w:pPr>
      <w:r>
        <w:rPr>
          <w:rFonts w:eastAsia="宋体"/>
          <w:spacing w:val="1"/>
          <w:sz w:val="24"/>
          <w:szCs w:val="24"/>
          <w:lang w:eastAsia="zh-CN"/>
        </w:rPr>
        <w:t>法律规定和（或）合同约定由委托人负责办理的工程建设项目必须履行的各类审批、核准</w:t>
      </w:r>
      <w:r>
        <w:rPr>
          <w:rFonts w:eastAsia="宋体"/>
          <w:sz w:val="24"/>
          <w:szCs w:val="24"/>
          <w:lang w:eastAsia="zh-CN"/>
        </w:rPr>
        <w:t>或备案手续，委托人应当按时办理，咨询人应给予必要的协助。</w:t>
      </w:r>
    </w:p>
    <w:p>
      <w:pPr>
        <w:pStyle w:val="23"/>
        <w:widowControl w:val="0"/>
        <w:spacing w:before="0" w:after="0" w:line="440" w:lineRule="atLeast"/>
        <w:ind w:firstLine="484" w:firstLineChars="200"/>
        <w:rPr>
          <w:sz w:val="24"/>
          <w:szCs w:val="24"/>
          <w:lang w:eastAsia="zh-CN"/>
        </w:rPr>
      </w:pPr>
      <w:r>
        <w:rPr>
          <w:rFonts w:eastAsia="宋体"/>
          <w:spacing w:val="1"/>
          <w:sz w:val="24"/>
          <w:szCs w:val="24"/>
          <w:lang w:eastAsia="zh-CN"/>
        </w:rPr>
        <w:t>法律规定和（或）合同约定由咨询人负责办理的咨询服务所需的证件和批件，委托人应给予必要的协助。</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2.4 支付合同价款</w:t>
      </w:r>
    </w:p>
    <w:p>
      <w:pPr>
        <w:pStyle w:val="23"/>
        <w:widowControl w:val="0"/>
        <w:spacing w:before="0" w:after="0" w:line="440" w:lineRule="atLeast"/>
        <w:ind w:firstLine="480" w:firstLineChars="200"/>
        <w:rPr>
          <w:sz w:val="24"/>
          <w:szCs w:val="24"/>
          <w:lang w:eastAsia="zh-CN"/>
        </w:rPr>
      </w:pPr>
      <w:r>
        <w:rPr>
          <w:rFonts w:eastAsia="宋体"/>
          <w:sz w:val="24"/>
          <w:szCs w:val="24"/>
          <w:lang w:eastAsia="zh-CN"/>
        </w:rPr>
        <w:t>委托人应按合同约定向咨询人及时支付合同价款。</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2.5 提供咨询服务资料</w:t>
      </w:r>
    </w:p>
    <w:p>
      <w:pPr>
        <w:pStyle w:val="23"/>
        <w:widowControl w:val="0"/>
        <w:spacing w:before="0" w:after="0" w:line="440" w:lineRule="atLeast"/>
        <w:ind w:firstLine="480" w:firstLineChars="200"/>
        <w:rPr>
          <w:sz w:val="24"/>
          <w:szCs w:val="24"/>
          <w:lang w:eastAsia="zh-CN"/>
        </w:rPr>
      </w:pPr>
      <w:r>
        <w:rPr>
          <w:rFonts w:eastAsia="宋体"/>
          <w:sz w:val="24"/>
          <w:szCs w:val="24"/>
          <w:lang w:eastAsia="zh-CN"/>
        </w:rPr>
        <w:t>委托人应按第</w:t>
      </w:r>
      <w:r>
        <w:rPr>
          <w:sz w:val="24"/>
          <w:szCs w:val="24"/>
          <w:lang w:eastAsia="zh-CN"/>
        </w:rPr>
        <w:t>1.6.2</w:t>
      </w:r>
      <w:r>
        <w:rPr>
          <w:rFonts w:eastAsia="宋体"/>
          <w:sz w:val="24"/>
          <w:szCs w:val="24"/>
          <w:lang w:eastAsia="zh-CN"/>
        </w:rPr>
        <w:t>项的约定向咨询人提供咨询服务资料。</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2.6</w:t>
      </w:r>
      <w:r>
        <w:rPr>
          <w:rFonts w:hint="eastAsia" w:eastAsia="黑体"/>
          <w:sz w:val="28"/>
          <w:szCs w:val="21"/>
          <w:lang w:eastAsia="zh-CN"/>
        </w:rPr>
        <w:t>协调配合义务</w:t>
      </w:r>
      <w:r>
        <w:rPr>
          <w:rFonts w:eastAsia="黑体"/>
          <w:sz w:val="28"/>
          <w:szCs w:val="21"/>
          <w:lang w:eastAsia="zh-CN"/>
        </w:rPr>
        <w:t xml:space="preserve"> </w:t>
      </w:r>
    </w:p>
    <w:p>
      <w:pPr>
        <w:pStyle w:val="23"/>
        <w:widowControl w:val="0"/>
        <w:spacing w:before="0" w:after="0" w:line="440" w:lineRule="atLeast"/>
        <w:ind w:firstLine="480" w:firstLineChars="200"/>
        <w:rPr>
          <w:rFonts w:eastAsia="宋体"/>
          <w:sz w:val="24"/>
          <w:szCs w:val="24"/>
          <w:lang w:eastAsia="zh-CN"/>
        </w:rPr>
      </w:pPr>
      <w:r>
        <w:rPr>
          <w:rFonts w:hint="eastAsia" w:eastAsia="宋体"/>
          <w:sz w:val="24"/>
          <w:szCs w:val="24"/>
          <w:lang w:eastAsia="zh-CN"/>
        </w:rPr>
        <w:t>咨询人为履行合同需要建设项目施工承包人和</w:t>
      </w:r>
      <w:r>
        <w:rPr>
          <w:rFonts w:eastAsia="宋体"/>
          <w:sz w:val="24"/>
          <w:szCs w:val="24"/>
          <w:lang w:eastAsia="zh-CN"/>
        </w:rPr>
        <w:t>(</w:t>
      </w:r>
      <w:r>
        <w:rPr>
          <w:rFonts w:hint="eastAsia" w:eastAsia="宋体"/>
          <w:sz w:val="24"/>
          <w:szCs w:val="24"/>
          <w:lang w:eastAsia="zh-CN"/>
        </w:rPr>
        <w:t>或）监理人配合的，委托人应协调施工承包人和</w:t>
      </w:r>
      <w:r>
        <w:rPr>
          <w:rFonts w:eastAsia="宋体"/>
          <w:sz w:val="24"/>
          <w:szCs w:val="24"/>
          <w:lang w:eastAsia="zh-CN"/>
        </w:rPr>
        <w:t>(</w:t>
      </w:r>
      <w:r>
        <w:rPr>
          <w:rFonts w:hint="eastAsia" w:eastAsia="宋体"/>
          <w:sz w:val="24"/>
          <w:szCs w:val="24"/>
          <w:lang w:eastAsia="zh-CN"/>
        </w:rPr>
        <w:t>或）监理人予以配合。</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2.7 其他义务</w:t>
      </w:r>
    </w:p>
    <w:p>
      <w:pPr>
        <w:pStyle w:val="24"/>
        <w:widowControl w:val="0"/>
        <w:spacing w:before="60" w:after="60" w:line="440" w:lineRule="atLeast"/>
        <w:ind w:firstLine="480" w:firstLineChars="200"/>
        <w:rPr>
          <w:sz w:val="24"/>
          <w:szCs w:val="24"/>
          <w:lang w:eastAsia="zh-CN"/>
        </w:rPr>
      </w:pPr>
      <w:r>
        <w:rPr>
          <w:rFonts w:eastAsia="宋体"/>
          <w:sz w:val="24"/>
          <w:szCs w:val="24"/>
          <w:lang w:eastAsia="zh-CN"/>
        </w:rPr>
        <w:t>委托人应履行合同约定的其他义务。</w:t>
      </w:r>
    </w:p>
    <w:p>
      <w:pPr>
        <w:pStyle w:val="16"/>
        <w:widowControl w:val="0"/>
        <w:spacing w:before="260" w:after="260" w:line="440" w:lineRule="atLeast"/>
        <w:rPr>
          <w:rFonts w:eastAsia="黑体"/>
          <w:b/>
          <w:spacing w:val="1"/>
          <w:sz w:val="32"/>
          <w:szCs w:val="32"/>
          <w:lang w:eastAsia="zh-CN"/>
        </w:rPr>
      </w:pPr>
      <w:bookmarkStart w:id="12" w:name="_Toc44369270"/>
      <w:r>
        <w:rPr>
          <w:rFonts w:eastAsia="黑体"/>
          <w:b/>
          <w:spacing w:val="1"/>
          <w:sz w:val="32"/>
          <w:szCs w:val="32"/>
          <w:lang w:eastAsia="zh-CN"/>
        </w:rPr>
        <w:t>3. 委托人管理</w:t>
      </w:r>
      <w:bookmarkEnd w:id="12"/>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3.1 委托人代表</w:t>
      </w:r>
    </w:p>
    <w:p>
      <w:pPr>
        <w:pStyle w:val="24"/>
        <w:widowControl w:val="0"/>
        <w:spacing w:before="60" w:after="60" w:line="440" w:lineRule="atLeast"/>
        <w:ind w:firstLine="480" w:firstLineChars="200"/>
        <w:rPr>
          <w:sz w:val="24"/>
          <w:szCs w:val="24"/>
          <w:lang w:eastAsia="zh-CN"/>
        </w:rPr>
      </w:pPr>
      <w:r>
        <w:rPr>
          <w:b/>
          <w:sz w:val="24"/>
          <w:szCs w:val="24"/>
          <w:lang w:eastAsia="zh-CN"/>
        </w:rPr>
        <w:t xml:space="preserve">3.1.1 </w:t>
      </w:r>
      <w:r>
        <w:rPr>
          <w:rFonts w:eastAsia="宋体"/>
          <w:spacing w:val="-3"/>
          <w:sz w:val="24"/>
          <w:szCs w:val="24"/>
          <w:lang w:eastAsia="zh-CN"/>
        </w:rPr>
        <w:t>除专用合同条款另有约定外，委托人应在合同签订后</w:t>
      </w:r>
      <w:r>
        <w:rPr>
          <w:spacing w:val="1"/>
          <w:sz w:val="24"/>
          <w:szCs w:val="24"/>
          <w:lang w:eastAsia="zh-CN"/>
        </w:rPr>
        <w:t>14</w:t>
      </w:r>
      <w:r>
        <w:rPr>
          <w:rFonts w:eastAsia="宋体"/>
          <w:spacing w:val="-5"/>
          <w:sz w:val="24"/>
          <w:szCs w:val="24"/>
          <w:lang w:eastAsia="zh-CN"/>
        </w:rPr>
        <w:t>天内，将委托人代表的姓名、</w:t>
      </w:r>
      <w:r>
        <w:rPr>
          <w:rFonts w:eastAsia="宋体"/>
          <w:spacing w:val="1"/>
          <w:sz w:val="24"/>
          <w:szCs w:val="24"/>
          <w:lang w:eastAsia="zh-CN"/>
        </w:rPr>
        <w:t>职务、联系方式、授权范围和授权期限书面通知咨询人，由委托人代表在其授权范围和授权期限内，代表委托人行使权利、履行义务和处理合同履行中的具体事宜。委托人代表在授权范围</w:t>
      </w:r>
      <w:r>
        <w:rPr>
          <w:rFonts w:eastAsia="宋体"/>
          <w:sz w:val="24"/>
          <w:szCs w:val="24"/>
          <w:lang w:eastAsia="zh-CN"/>
        </w:rPr>
        <w:t>内的行为由委托人承担法律责任。</w:t>
      </w:r>
    </w:p>
    <w:p>
      <w:pPr>
        <w:pStyle w:val="24"/>
        <w:widowControl w:val="0"/>
        <w:spacing w:before="60" w:after="60" w:line="440" w:lineRule="atLeast"/>
        <w:ind w:firstLine="480" w:firstLineChars="200"/>
        <w:rPr>
          <w:sz w:val="24"/>
          <w:szCs w:val="24"/>
          <w:lang w:eastAsia="zh-CN"/>
        </w:rPr>
      </w:pPr>
      <w:r>
        <w:rPr>
          <w:b/>
          <w:sz w:val="24"/>
          <w:szCs w:val="24"/>
          <w:lang w:eastAsia="zh-CN"/>
        </w:rPr>
        <w:t>3.1.2</w:t>
      </w:r>
      <w:r>
        <w:rPr>
          <w:rFonts w:eastAsia="宋体"/>
          <w:spacing w:val="-1"/>
          <w:sz w:val="24"/>
          <w:szCs w:val="24"/>
          <w:lang w:eastAsia="zh-CN"/>
        </w:rPr>
        <w:t>委托人代表违反法律法规、违背职业道德守则或者不按合同约定履行职责及义务，导</w:t>
      </w:r>
      <w:r>
        <w:rPr>
          <w:rFonts w:eastAsia="宋体"/>
          <w:sz w:val="24"/>
          <w:szCs w:val="24"/>
          <w:lang w:eastAsia="zh-CN"/>
        </w:rPr>
        <w:t>致合同无法继续正常履行的，咨询人有权通知委托人更换委托人代表。委托人收到通知后</w:t>
      </w:r>
      <w:r>
        <w:rPr>
          <w:sz w:val="24"/>
          <w:szCs w:val="24"/>
          <w:lang w:eastAsia="zh-CN"/>
        </w:rPr>
        <w:t>7</w:t>
      </w:r>
      <w:r>
        <w:rPr>
          <w:rFonts w:eastAsia="宋体"/>
          <w:sz w:val="24"/>
          <w:szCs w:val="24"/>
          <w:lang w:eastAsia="zh-CN"/>
        </w:rPr>
        <w:t>天内，应当核实完毕并将处理结果通知咨询人。</w:t>
      </w:r>
    </w:p>
    <w:p>
      <w:pPr>
        <w:pStyle w:val="24"/>
        <w:widowControl w:val="0"/>
        <w:spacing w:before="60" w:after="60" w:line="440" w:lineRule="atLeast"/>
        <w:ind w:firstLine="480" w:firstLineChars="200"/>
        <w:rPr>
          <w:sz w:val="24"/>
          <w:szCs w:val="24"/>
          <w:lang w:eastAsia="zh-CN"/>
        </w:rPr>
      </w:pPr>
      <w:r>
        <w:rPr>
          <w:b/>
          <w:sz w:val="24"/>
          <w:szCs w:val="24"/>
          <w:lang w:eastAsia="zh-CN"/>
        </w:rPr>
        <w:t>3.1.3</w:t>
      </w:r>
      <w:r>
        <w:rPr>
          <w:rFonts w:eastAsia="宋体"/>
          <w:sz w:val="24"/>
          <w:szCs w:val="24"/>
          <w:lang w:eastAsia="zh-CN"/>
        </w:rPr>
        <w:t>委托人更换委托人代表的，应提前</w:t>
      </w:r>
      <w:r>
        <w:rPr>
          <w:spacing w:val="1"/>
          <w:sz w:val="24"/>
          <w:szCs w:val="24"/>
          <w:lang w:eastAsia="zh-CN"/>
        </w:rPr>
        <w:t>14</w:t>
      </w:r>
      <w:r>
        <w:rPr>
          <w:rFonts w:eastAsia="宋体"/>
          <w:sz w:val="24"/>
          <w:szCs w:val="24"/>
          <w:lang w:eastAsia="zh-CN"/>
        </w:rPr>
        <w:t>天将更换人员的姓名、职务、联系方式、授权范围和授权期限书面通知咨询人。</w:t>
      </w:r>
    </w:p>
    <w:p>
      <w:pPr>
        <w:pStyle w:val="24"/>
        <w:widowControl w:val="0"/>
        <w:spacing w:before="60" w:after="60" w:line="440" w:lineRule="atLeast"/>
        <w:ind w:firstLine="480" w:firstLineChars="200"/>
        <w:rPr>
          <w:sz w:val="24"/>
          <w:szCs w:val="24"/>
          <w:lang w:eastAsia="zh-CN"/>
        </w:rPr>
      </w:pPr>
      <w:r>
        <w:rPr>
          <w:b/>
          <w:sz w:val="24"/>
          <w:szCs w:val="24"/>
          <w:lang w:eastAsia="zh-CN"/>
        </w:rPr>
        <w:t xml:space="preserve">3.1.4 </w:t>
      </w:r>
      <w:r>
        <w:rPr>
          <w:rFonts w:hint="eastAsia" w:eastAsia="宋体"/>
          <w:sz w:val="24"/>
          <w:szCs w:val="24"/>
          <w:lang w:eastAsia="zh-CN"/>
        </w:rPr>
        <w:t>委托人代表可以授权委托人的其他人员负责执行其指派的一项或多项工作。</w:t>
      </w:r>
      <w:r>
        <w:rPr>
          <w:rFonts w:eastAsia="宋体"/>
          <w:sz w:val="24"/>
          <w:szCs w:val="24"/>
          <w:lang w:eastAsia="zh-CN"/>
        </w:rPr>
        <w:t>委托人代表应将被授权人员的姓名、职务、联系方式、授权范围和授权期限书面通知咨询人</w:t>
      </w:r>
      <w:r>
        <w:rPr>
          <w:rFonts w:hint="eastAsia" w:eastAsia="宋体"/>
          <w:sz w:val="24"/>
          <w:szCs w:val="24"/>
          <w:lang w:eastAsia="zh-CN"/>
        </w:rPr>
        <w:t>。被授权人员在授权范围内发出的指示视为</w:t>
      </w:r>
      <w:r>
        <w:rPr>
          <w:rFonts w:eastAsia="宋体"/>
          <w:sz w:val="24"/>
          <w:szCs w:val="24"/>
          <w:lang w:eastAsia="zh-CN"/>
        </w:rPr>
        <w:t>已得到委托人代表的同意，与委托人代表发出的指示具有同等效力。</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3.2委托人的指示</w:t>
      </w:r>
    </w:p>
    <w:p>
      <w:pPr>
        <w:pStyle w:val="24"/>
        <w:widowControl w:val="0"/>
        <w:spacing w:before="60" w:after="60" w:line="440" w:lineRule="atLeast"/>
        <w:ind w:firstLine="480" w:firstLineChars="200"/>
        <w:rPr>
          <w:sz w:val="24"/>
          <w:szCs w:val="24"/>
          <w:lang w:eastAsia="zh-CN"/>
        </w:rPr>
      </w:pPr>
      <w:r>
        <w:rPr>
          <w:b/>
          <w:sz w:val="24"/>
          <w:szCs w:val="24"/>
          <w:lang w:eastAsia="zh-CN"/>
        </w:rPr>
        <w:t>3.2.1</w:t>
      </w:r>
      <w:r>
        <w:rPr>
          <w:rFonts w:eastAsia="宋体"/>
          <w:spacing w:val="-2"/>
          <w:sz w:val="24"/>
          <w:szCs w:val="24"/>
          <w:lang w:eastAsia="zh-CN"/>
        </w:rPr>
        <w:t>委托人应按合同约定向咨询人发出指示，委托人的指示应盖有委托人单位章，并由委托人</w:t>
      </w:r>
      <w:r>
        <w:rPr>
          <w:rFonts w:eastAsia="宋体"/>
          <w:sz w:val="24"/>
          <w:szCs w:val="24"/>
          <w:lang w:eastAsia="zh-CN"/>
        </w:rPr>
        <w:t>代表签字确认。</w:t>
      </w:r>
    </w:p>
    <w:p>
      <w:pPr>
        <w:pStyle w:val="25"/>
        <w:widowControl w:val="0"/>
        <w:spacing w:before="0" w:after="0" w:line="440" w:lineRule="atLeast"/>
        <w:ind w:firstLine="480" w:firstLineChars="200"/>
        <w:rPr>
          <w:sz w:val="24"/>
          <w:szCs w:val="24"/>
          <w:lang w:eastAsia="zh-CN"/>
        </w:rPr>
      </w:pPr>
      <w:r>
        <w:rPr>
          <w:b/>
          <w:sz w:val="24"/>
          <w:szCs w:val="24"/>
          <w:lang w:eastAsia="zh-CN"/>
        </w:rPr>
        <w:t>3.2.2</w:t>
      </w:r>
      <w:r>
        <w:rPr>
          <w:rFonts w:eastAsia="宋体"/>
          <w:sz w:val="24"/>
          <w:szCs w:val="24"/>
          <w:lang w:eastAsia="zh-CN"/>
        </w:rPr>
        <w:t>咨询人收到委托人作出的指示后应遵照执行。指示构成变更的，应按第</w:t>
      </w:r>
      <w:r>
        <w:rPr>
          <w:spacing w:val="-7"/>
          <w:sz w:val="24"/>
          <w:szCs w:val="24"/>
          <w:lang w:eastAsia="zh-CN"/>
        </w:rPr>
        <w:t>11</w:t>
      </w:r>
      <w:r>
        <w:rPr>
          <w:rFonts w:eastAsia="宋体"/>
          <w:sz w:val="24"/>
          <w:szCs w:val="24"/>
          <w:lang w:eastAsia="zh-CN"/>
        </w:rPr>
        <w:t>条执行。</w:t>
      </w:r>
    </w:p>
    <w:p>
      <w:pPr>
        <w:pStyle w:val="25"/>
        <w:widowControl w:val="0"/>
        <w:spacing w:before="0" w:after="0" w:line="440" w:lineRule="atLeast"/>
        <w:ind w:firstLine="480" w:firstLineChars="200"/>
        <w:rPr>
          <w:sz w:val="24"/>
          <w:szCs w:val="24"/>
          <w:lang w:eastAsia="zh-CN"/>
        </w:rPr>
      </w:pPr>
      <w:r>
        <w:rPr>
          <w:b/>
          <w:sz w:val="24"/>
          <w:szCs w:val="24"/>
          <w:lang w:eastAsia="zh-CN"/>
        </w:rPr>
        <w:t>3.2.3</w:t>
      </w:r>
      <w:r>
        <w:rPr>
          <w:rFonts w:eastAsia="宋体"/>
          <w:spacing w:val="-2"/>
          <w:sz w:val="24"/>
          <w:szCs w:val="24"/>
          <w:lang w:eastAsia="zh-CN"/>
        </w:rPr>
        <w:t>在紧急情况下，委托人代表或其授权人员可以当场签发临时书面指示，咨询人应遵照执行。委托人代表应在临时书面指示发出后</w:t>
      </w:r>
      <w:r>
        <w:rPr>
          <w:spacing w:val="-2"/>
          <w:sz w:val="24"/>
          <w:szCs w:val="24"/>
          <w:lang w:eastAsia="zh-CN"/>
        </w:rPr>
        <w:t>24</w:t>
      </w:r>
      <w:r>
        <w:rPr>
          <w:rFonts w:eastAsia="宋体"/>
          <w:spacing w:val="-2"/>
          <w:sz w:val="24"/>
          <w:szCs w:val="24"/>
          <w:lang w:eastAsia="zh-CN"/>
        </w:rPr>
        <w:t>小时内发出书面确认函，逾期未发出书面确认函</w:t>
      </w:r>
      <w:r>
        <w:rPr>
          <w:rFonts w:eastAsia="宋体"/>
          <w:sz w:val="24"/>
          <w:szCs w:val="24"/>
          <w:lang w:eastAsia="zh-CN"/>
        </w:rPr>
        <w:t>的，该临时书面指示应被视为委托人的正式指示。</w:t>
      </w:r>
    </w:p>
    <w:p>
      <w:pPr>
        <w:pStyle w:val="25"/>
        <w:widowControl w:val="0"/>
        <w:spacing w:before="0" w:after="0" w:line="440" w:lineRule="atLeast"/>
        <w:ind w:firstLine="480" w:firstLineChars="200"/>
        <w:rPr>
          <w:sz w:val="24"/>
          <w:szCs w:val="24"/>
          <w:lang w:eastAsia="zh-CN"/>
        </w:rPr>
      </w:pPr>
      <w:r>
        <w:rPr>
          <w:b/>
          <w:sz w:val="24"/>
          <w:szCs w:val="24"/>
          <w:lang w:eastAsia="zh-CN"/>
        </w:rPr>
        <w:t>3.2.4</w:t>
      </w:r>
      <w:r>
        <w:rPr>
          <w:rFonts w:hint="eastAsia" w:eastAsia="宋体"/>
          <w:spacing w:val="-2"/>
          <w:sz w:val="24"/>
          <w:szCs w:val="24"/>
          <w:lang w:eastAsia="zh-CN"/>
        </w:rPr>
        <w:t>除专用合同条款另有约定外，咨询人只从委托人代表或按第</w:t>
      </w:r>
      <w:r>
        <w:rPr>
          <w:rFonts w:eastAsia="宋体"/>
          <w:spacing w:val="-2"/>
          <w:sz w:val="24"/>
          <w:szCs w:val="24"/>
          <w:lang w:eastAsia="zh-CN"/>
        </w:rPr>
        <w:t>3.1.4</w:t>
      </w:r>
      <w:r>
        <w:rPr>
          <w:rFonts w:hint="eastAsia" w:eastAsia="宋体"/>
          <w:spacing w:val="-2"/>
          <w:sz w:val="24"/>
          <w:szCs w:val="24"/>
          <w:lang w:eastAsia="zh-CN"/>
        </w:rPr>
        <w:t>项约定的委托人代表授权人员处取得指示。</w:t>
      </w:r>
    </w:p>
    <w:p>
      <w:pPr>
        <w:pStyle w:val="25"/>
        <w:widowControl w:val="0"/>
        <w:spacing w:before="0" w:after="0" w:line="440" w:lineRule="atLeast"/>
        <w:ind w:firstLine="480" w:firstLineChars="200"/>
        <w:rPr>
          <w:sz w:val="24"/>
          <w:szCs w:val="24"/>
          <w:lang w:eastAsia="zh-CN"/>
        </w:rPr>
      </w:pPr>
      <w:r>
        <w:rPr>
          <w:b/>
          <w:sz w:val="24"/>
          <w:szCs w:val="24"/>
          <w:lang w:eastAsia="zh-CN"/>
        </w:rPr>
        <w:t>3.2.5</w:t>
      </w:r>
      <w:r>
        <w:rPr>
          <w:rFonts w:eastAsia="宋体"/>
          <w:spacing w:val="-2"/>
          <w:sz w:val="24"/>
          <w:szCs w:val="24"/>
          <w:lang w:eastAsia="zh-CN"/>
        </w:rPr>
        <w:t>由于委托人未能按合同约定发出指示、指示延误或指示错误而导致咨询人费用增加和</w:t>
      </w:r>
      <w:r>
        <w:rPr>
          <w:rFonts w:eastAsia="宋体"/>
          <w:sz w:val="24"/>
          <w:szCs w:val="24"/>
          <w:lang w:eastAsia="zh-CN"/>
        </w:rPr>
        <w:t>（或）周期延误的，委托人应承担由此增加的费用和（或）周期延误。</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3.3决定或答复</w:t>
      </w:r>
    </w:p>
    <w:p>
      <w:pPr>
        <w:pStyle w:val="25"/>
        <w:widowControl w:val="0"/>
        <w:spacing w:before="0" w:after="0" w:line="440" w:lineRule="atLeast"/>
        <w:ind w:firstLine="480" w:firstLineChars="200"/>
        <w:rPr>
          <w:sz w:val="24"/>
          <w:szCs w:val="24"/>
          <w:lang w:eastAsia="zh-CN"/>
        </w:rPr>
      </w:pPr>
      <w:r>
        <w:rPr>
          <w:b/>
          <w:sz w:val="24"/>
          <w:szCs w:val="24"/>
          <w:lang w:eastAsia="zh-CN"/>
        </w:rPr>
        <w:t>3.</w:t>
      </w:r>
      <w:r>
        <w:rPr>
          <w:rFonts w:eastAsia="宋体"/>
          <w:b/>
          <w:sz w:val="24"/>
          <w:szCs w:val="24"/>
          <w:lang w:eastAsia="zh-CN"/>
        </w:rPr>
        <w:t>3</w:t>
      </w:r>
      <w:r>
        <w:rPr>
          <w:b/>
          <w:sz w:val="24"/>
          <w:szCs w:val="24"/>
          <w:lang w:eastAsia="zh-CN"/>
        </w:rPr>
        <w:t>.1</w:t>
      </w:r>
      <w:r>
        <w:rPr>
          <w:rFonts w:eastAsia="宋体"/>
          <w:spacing w:val="2"/>
          <w:sz w:val="24"/>
          <w:szCs w:val="24"/>
          <w:lang w:eastAsia="zh-CN"/>
        </w:rPr>
        <w:t>委托人在法律允许的范围内有权对咨询人的咨询服务工作和（或）咨询服务成果文件作出处理决定，</w:t>
      </w:r>
      <w:r>
        <w:rPr>
          <w:rFonts w:eastAsia="宋体"/>
          <w:sz w:val="24"/>
          <w:szCs w:val="24"/>
          <w:lang w:eastAsia="zh-CN"/>
        </w:rPr>
        <w:t>咨询人应按照委托人的决定执行，涉及咨询服务期限或咨询服务费用等问题按第</w:t>
      </w:r>
      <w:r>
        <w:rPr>
          <w:spacing w:val="-4"/>
          <w:sz w:val="24"/>
          <w:szCs w:val="24"/>
          <w:lang w:eastAsia="zh-CN"/>
        </w:rPr>
        <w:t>11</w:t>
      </w:r>
      <w:r>
        <w:rPr>
          <w:rFonts w:eastAsia="宋体"/>
          <w:spacing w:val="2"/>
          <w:sz w:val="24"/>
          <w:szCs w:val="24"/>
          <w:lang w:eastAsia="zh-CN"/>
        </w:rPr>
        <w:t>条的约定处理。</w:t>
      </w:r>
    </w:p>
    <w:p>
      <w:pPr>
        <w:pStyle w:val="25"/>
        <w:widowControl w:val="0"/>
        <w:spacing w:before="0" w:after="0" w:line="440" w:lineRule="atLeast"/>
        <w:ind w:firstLine="480" w:firstLineChars="200"/>
        <w:rPr>
          <w:sz w:val="24"/>
          <w:szCs w:val="24"/>
          <w:lang w:eastAsia="zh-CN"/>
        </w:rPr>
      </w:pPr>
      <w:r>
        <w:rPr>
          <w:b/>
          <w:sz w:val="24"/>
          <w:szCs w:val="24"/>
          <w:lang w:eastAsia="zh-CN"/>
        </w:rPr>
        <w:t>3.3.2</w:t>
      </w:r>
      <w:r>
        <w:rPr>
          <w:rFonts w:eastAsia="宋体"/>
          <w:spacing w:val="1"/>
          <w:sz w:val="24"/>
          <w:szCs w:val="24"/>
          <w:lang w:eastAsia="zh-CN"/>
        </w:rPr>
        <w:t>委托人应在专用合同条款约定的时间之内，对咨询人书面提出的事项作出书面答复；</w:t>
      </w:r>
      <w:r>
        <w:rPr>
          <w:rFonts w:eastAsia="宋体"/>
          <w:sz w:val="24"/>
          <w:szCs w:val="24"/>
          <w:lang w:eastAsia="zh-CN"/>
        </w:rPr>
        <w:t>逾期没有做出答复的，视为已获得委托人的批准。</w:t>
      </w:r>
    </w:p>
    <w:p>
      <w:pPr>
        <w:pStyle w:val="16"/>
        <w:widowControl w:val="0"/>
        <w:spacing w:before="260" w:after="260" w:line="440" w:lineRule="atLeast"/>
        <w:rPr>
          <w:rFonts w:eastAsia="黑体"/>
          <w:b/>
          <w:spacing w:val="1"/>
          <w:sz w:val="32"/>
          <w:szCs w:val="32"/>
          <w:lang w:eastAsia="zh-CN"/>
        </w:rPr>
      </w:pPr>
      <w:bookmarkStart w:id="13" w:name="_Toc44369271"/>
      <w:r>
        <w:rPr>
          <w:rFonts w:eastAsia="黑体"/>
          <w:b/>
          <w:spacing w:val="1"/>
          <w:sz w:val="32"/>
          <w:szCs w:val="32"/>
          <w:lang w:eastAsia="zh-CN"/>
        </w:rPr>
        <w:t>4. 咨询人义务</w:t>
      </w:r>
      <w:bookmarkEnd w:id="13"/>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4.1 咨询人的一般义务</w:t>
      </w:r>
    </w:p>
    <w:p>
      <w:pPr>
        <w:pStyle w:val="25"/>
        <w:widowControl w:val="0"/>
        <w:spacing w:before="0" w:after="0" w:line="440" w:lineRule="atLeast"/>
        <w:ind w:firstLine="480" w:firstLineChars="200"/>
        <w:rPr>
          <w:sz w:val="24"/>
          <w:szCs w:val="24"/>
          <w:lang w:eastAsia="zh-CN"/>
        </w:rPr>
      </w:pPr>
      <w:r>
        <w:rPr>
          <w:b/>
          <w:sz w:val="24"/>
          <w:szCs w:val="24"/>
          <w:lang w:eastAsia="zh-CN"/>
        </w:rPr>
        <w:t>4.1.1</w:t>
      </w:r>
      <w:r>
        <w:rPr>
          <w:rFonts w:eastAsia="宋体"/>
          <w:spacing w:val="1"/>
          <w:sz w:val="24"/>
          <w:szCs w:val="24"/>
          <w:lang w:eastAsia="zh-CN"/>
        </w:rPr>
        <w:t>遵守法律</w:t>
      </w:r>
    </w:p>
    <w:p>
      <w:pPr>
        <w:pStyle w:val="25"/>
        <w:widowControl w:val="0"/>
        <w:spacing w:before="0" w:after="0" w:line="440" w:lineRule="atLeast"/>
        <w:ind w:firstLine="484" w:firstLineChars="200"/>
        <w:rPr>
          <w:sz w:val="24"/>
          <w:szCs w:val="24"/>
          <w:lang w:eastAsia="zh-CN"/>
        </w:rPr>
      </w:pPr>
      <w:r>
        <w:rPr>
          <w:rFonts w:eastAsia="宋体"/>
          <w:spacing w:val="1"/>
          <w:sz w:val="24"/>
          <w:szCs w:val="24"/>
          <w:lang w:eastAsia="zh-CN"/>
        </w:rPr>
        <w:t>咨询人在履行合同过程中应遵守法律，并保证委托人免于承担因咨询人违反法律而引起的任何责任。</w:t>
      </w:r>
    </w:p>
    <w:p>
      <w:pPr>
        <w:pStyle w:val="25"/>
        <w:widowControl w:val="0"/>
        <w:spacing w:before="0" w:after="0" w:line="440" w:lineRule="atLeast"/>
        <w:ind w:firstLine="480" w:firstLineChars="200"/>
        <w:rPr>
          <w:sz w:val="24"/>
          <w:szCs w:val="24"/>
          <w:lang w:eastAsia="zh-CN"/>
        </w:rPr>
      </w:pPr>
      <w:r>
        <w:rPr>
          <w:b/>
          <w:sz w:val="24"/>
          <w:szCs w:val="24"/>
          <w:lang w:eastAsia="zh-CN"/>
        </w:rPr>
        <w:t>4.1.2</w:t>
      </w:r>
      <w:r>
        <w:rPr>
          <w:rFonts w:eastAsia="宋体"/>
          <w:spacing w:val="1"/>
          <w:sz w:val="24"/>
          <w:szCs w:val="24"/>
          <w:lang w:eastAsia="zh-CN"/>
        </w:rPr>
        <w:t>依法纳税</w:t>
      </w:r>
    </w:p>
    <w:p>
      <w:pPr>
        <w:pStyle w:val="25"/>
        <w:widowControl w:val="0"/>
        <w:spacing w:before="0" w:after="0" w:line="440" w:lineRule="atLeast"/>
        <w:ind w:firstLine="480" w:firstLineChars="200"/>
        <w:rPr>
          <w:sz w:val="24"/>
          <w:szCs w:val="24"/>
          <w:lang w:eastAsia="zh-CN"/>
        </w:rPr>
      </w:pPr>
      <w:r>
        <w:rPr>
          <w:rFonts w:eastAsia="宋体"/>
          <w:sz w:val="24"/>
          <w:szCs w:val="24"/>
          <w:lang w:eastAsia="zh-CN"/>
        </w:rPr>
        <w:t>咨询人应按有关法律规定纳税，应缴纳的税金（含增值税）包括在合同价格之中。</w:t>
      </w:r>
    </w:p>
    <w:p>
      <w:pPr>
        <w:pStyle w:val="25"/>
        <w:widowControl w:val="0"/>
        <w:spacing w:before="0" w:after="0" w:line="440" w:lineRule="atLeast"/>
        <w:ind w:firstLine="480" w:firstLineChars="200"/>
        <w:rPr>
          <w:sz w:val="24"/>
          <w:szCs w:val="24"/>
          <w:lang w:eastAsia="zh-CN"/>
        </w:rPr>
      </w:pPr>
      <w:r>
        <w:rPr>
          <w:b/>
          <w:sz w:val="24"/>
          <w:szCs w:val="24"/>
          <w:lang w:eastAsia="zh-CN"/>
        </w:rPr>
        <w:t>4.1.3</w:t>
      </w:r>
      <w:r>
        <w:rPr>
          <w:rFonts w:eastAsia="宋体"/>
          <w:spacing w:val="1"/>
          <w:sz w:val="24"/>
          <w:szCs w:val="24"/>
          <w:lang w:eastAsia="zh-CN"/>
        </w:rPr>
        <w:t>完成全部咨询服务工作</w:t>
      </w:r>
    </w:p>
    <w:p>
      <w:pPr>
        <w:pStyle w:val="25"/>
        <w:widowControl w:val="0"/>
        <w:spacing w:before="0" w:after="0" w:line="440" w:lineRule="atLeast"/>
        <w:ind w:firstLine="484" w:firstLineChars="200"/>
        <w:rPr>
          <w:sz w:val="24"/>
          <w:szCs w:val="24"/>
          <w:lang w:eastAsia="zh-CN"/>
        </w:rPr>
      </w:pPr>
      <w:r>
        <w:rPr>
          <w:rFonts w:eastAsia="宋体"/>
          <w:spacing w:val="1"/>
          <w:sz w:val="24"/>
          <w:szCs w:val="24"/>
          <w:lang w:eastAsia="zh-CN"/>
        </w:rPr>
        <w:t>咨询人应按合同约定以及委托人要求，完成合同约定的全部工作，并对工作中的任何缺陷进行整改、完善和修补，使其满足合同约定的目的。咨询人应按合同约定提供咨询服务成果文件及咨询服务相关工作</w:t>
      </w:r>
      <w:r>
        <w:rPr>
          <w:rFonts w:eastAsia="宋体"/>
          <w:sz w:val="24"/>
          <w:szCs w:val="24"/>
          <w:lang w:eastAsia="zh-CN"/>
        </w:rPr>
        <w:t>等。</w:t>
      </w:r>
    </w:p>
    <w:p>
      <w:pPr>
        <w:pStyle w:val="25"/>
        <w:widowControl w:val="0"/>
        <w:spacing w:before="0" w:after="0" w:line="440" w:lineRule="atLeast"/>
        <w:ind w:firstLine="480" w:firstLineChars="200"/>
        <w:rPr>
          <w:sz w:val="24"/>
          <w:szCs w:val="24"/>
          <w:lang w:eastAsia="zh-CN"/>
        </w:rPr>
      </w:pPr>
      <w:r>
        <w:rPr>
          <w:b/>
          <w:sz w:val="24"/>
          <w:szCs w:val="24"/>
          <w:lang w:eastAsia="zh-CN"/>
        </w:rPr>
        <w:t>4.1.4</w:t>
      </w:r>
      <w:r>
        <w:rPr>
          <w:rFonts w:eastAsia="宋体"/>
          <w:spacing w:val="1"/>
          <w:sz w:val="24"/>
          <w:szCs w:val="24"/>
          <w:lang w:eastAsia="zh-CN"/>
        </w:rPr>
        <w:t>其他义务</w:t>
      </w:r>
    </w:p>
    <w:p>
      <w:pPr>
        <w:pStyle w:val="25"/>
        <w:widowControl w:val="0"/>
        <w:spacing w:before="0" w:after="0" w:line="440" w:lineRule="atLeast"/>
        <w:ind w:firstLine="480" w:firstLineChars="200"/>
        <w:rPr>
          <w:sz w:val="24"/>
          <w:szCs w:val="24"/>
          <w:lang w:eastAsia="zh-CN"/>
        </w:rPr>
      </w:pPr>
      <w:r>
        <w:rPr>
          <w:rFonts w:eastAsia="宋体"/>
          <w:sz w:val="24"/>
          <w:szCs w:val="24"/>
          <w:lang w:eastAsia="zh-CN"/>
        </w:rPr>
        <w:t>咨询人应履行合同约定的其他义务。</w:t>
      </w:r>
    </w:p>
    <w:p>
      <w:pPr>
        <w:pStyle w:val="16"/>
        <w:widowControl w:val="0"/>
        <w:spacing w:before="260" w:after="260" w:line="440" w:lineRule="atLeast"/>
        <w:ind w:firstLine="137" w:firstLineChars="49"/>
        <w:outlineLvl w:val="2"/>
        <w:rPr>
          <w:rFonts w:eastAsia="黑体"/>
          <w:sz w:val="28"/>
          <w:szCs w:val="21"/>
          <w:lang w:eastAsia="zh-CN"/>
        </w:rPr>
      </w:pPr>
      <w:r>
        <w:rPr>
          <w:rFonts w:eastAsia="黑体"/>
          <w:sz w:val="28"/>
          <w:szCs w:val="21"/>
          <w:lang w:eastAsia="zh-CN"/>
        </w:rPr>
        <w:t>4.2 履约保证金</w:t>
      </w:r>
    </w:p>
    <w:p>
      <w:pPr>
        <w:pStyle w:val="26"/>
        <w:widowControl w:val="0"/>
        <w:spacing w:before="0" w:after="0" w:line="440" w:lineRule="atLeast"/>
        <w:ind w:firstLine="472" w:firstLineChars="200"/>
        <w:rPr>
          <w:rFonts w:eastAsia="宋体"/>
          <w:spacing w:val="-2"/>
          <w:sz w:val="24"/>
          <w:szCs w:val="24"/>
          <w:lang w:eastAsia="zh-CN"/>
        </w:rPr>
      </w:pPr>
      <w:r>
        <w:rPr>
          <w:rFonts w:hint="eastAsia" w:eastAsia="宋体"/>
          <w:spacing w:val="-2"/>
          <w:sz w:val="24"/>
          <w:szCs w:val="24"/>
          <w:lang w:eastAsia="zh-CN"/>
        </w:rPr>
        <w:t>委托人需要咨询人提交履约保证金的，由合同当事人在专用合同条款中约定履约保证金的方式、金额和期限。</w:t>
      </w:r>
    </w:p>
    <w:p>
      <w:pPr>
        <w:pStyle w:val="26"/>
        <w:widowControl w:val="0"/>
        <w:spacing w:before="0" w:after="0" w:line="440" w:lineRule="atLeast"/>
        <w:ind w:firstLine="484" w:firstLineChars="200"/>
        <w:rPr>
          <w:sz w:val="24"/>
          <w:szCs w:val="24"/>
          <w:lang w:eastAsia="zh-CN"/>
        </w:rPr>
      </w:pPr>
      <w:r>
        <w:rPr>
          <w:rFonts w:eastAsia="宋体"/>
          <w:spacing w:val="1"/>
          <w:sz w:val="24"/>
          <w:szCs w:val="24"/>
          <w:lang w:eastAsia="zh-CN"/>
        </w:rPr>
        <w:t>除专用合同条款另有约定外，履约保证金自合同生效之日起生效，在委托人签收最后一批</w:t>
      </w:r>
      <w:r>
        <w:rPr>
          <w:rFonts w:eastAsia="宋体"/>
          <w:sz w:val="24"/>
          <w:szCs w:val="24"/>
          <w:lang w:eastAsia="zh-CN"/>
        </w:rPr>
        <w:t>咨询服务成果文件之日起</w:t>
      </w:r>
      <w:r>
        <w:rPr>
          <w:spacing w:val="1"/>
          <w:sz w:val="24"/>
          <w:szCs w:val="24"/>
          <w:lang w:eastAsia="zh-CN"/>
        </w:rPr>
        <w:t>28</w:t>
      </w:r>
      <w:r>
        <w:rPr>
          <w:rFonts w:eastAsia="宋体"/>
          <w:spacing w:val="-2"/>
          <w:sz w:val="24"/>
          <w:szCs w:val="24"/>
          <w:lang w:eastAsia="zh-CN"/>
        </w:rPr>
        <w:t>天后失效。如果咨询人不履行合同约定的义务或其履行不符合合同的约</w:t>
      </w:r>
      <w:r>
        <w:rPr>
          <w:rFonts w:eastAsia="宋体"/>
          <w:sz w:val="24"/>
          <w:szCs w:val="24"/>
          <w:lang w:eastAsia="zh-CN"/>
        </w:rPr>
        <w:t>定，委托人有权扣划相应金额的履约保证金。</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4.3 分包和不得转包</w:t>
      </w:r>
    </w:p>
    <w:p>
      <w:pPr>
        <w:pStyle w:val="26"/>
        <w:widowControl w:val="0"/>
        <w:spacing w:before="0" w:after="0" w:line="440" w:lineRule="atLeast"/>
        <w:ind w:firstLine="480" w:firstLineChars="200"/>
        <w:rPr>
          <w:rFonts w:eastAsia="宋体"/>
          <w:spacing w:val="-2"/>
          <w:sz w:val="24"/>
          <w:szCs w:val="24"/>
          <w:lang w:eastAsia="zh-CN"/>
        </w:rPr>
      </w:pPr>
      <w:r>
        <w:rPr>
          <w:b/>
          <w:sz w:val="24"/>
          <w:szCs w:val="24"/>
          <w:lang w:eastAsia="zh-CN"/>
        </w:rPr>
        <w:t>4.3.1</w:t>
      </w:r>
      <w:r>
        <w:rPr>
          <w:rFonts w:eastAsia="宋体"/>
          <w:sz w:val="24"/>
          <w:szCs w:val="24"/>
          <w:lang w:eastAsia="zh-CN"/>
        </w:rPr>
        <w:t>咨询人不得将其咨询服务</w:t>
      </w:r>
      <w:r>
        <w:rPr>
          <w:rFonts w:ascii="微软雅黑" w:hAnsi="微软雅黑" w:eastAsia="宋体" w:cs="微软雅黑"/>
          <w:spacing w:val="-2"/>
          <w:sz w:val="24"/>
          <w:lang w:eastAsia="zh-CN"/>
        </w:rPr>
        <w:t>的全部工作转包给第三人</w:t>
      </w:r>
      <w:r>
        <w:rPr>
          <w:rFonts w:hint="eastAsia" w:eastAsia="宋体"/>
          <w:spacing w:val="-2"/>
          <w:sz w:val="24"/>
          <w:szCs w:val="24"/>
          <w:lang w:eastAsia="zh-CN"/>
        </w:rPr>
        <w:t>，或将其承包的全部咨询服务工程肢解后以分包的名义转包给第三人。</w:t>
      </w:r>
    </w:p>
    <w:p>
      <w:pPr>
        <w:pStyle w:val="26"/>
        <w:widowControl w:val="0"/>
        <w:spacing w:before="0" w:after="0" w:line="440" w:lineRule="atLeast"/>
        <w:ind w:firstLine="472" w:firstLineChars="200"/>
        <w:rPr>
          <w:rFonts w:eastAsia="宋体"/>
          <w:spacing w:val="-2"/>
          <w:sz w:val="24"/>
          <w:szCs w:val="24"/>
          <w:lang w:eastAsia="zh-CN"/>
        </w:rPr>
      </w:pPr>
      <w:r>
        <w:rPr>
          <w:rFonts w:hint="eastAsia" w:eastAsia="宋体"/>
          <w:spacing w:val="-2"/>
          <w:sz w:val="24"/>
          <w:szCs w:val="24"/>
          <w:lang w:eastAsia="zh-CN"/>
        </w:rPr>
        <w:t>咨询人不得将咨询服务的主要、关键性工作分包给第三人。除专用合同条款另有约定外，未经委托人同意，咨询人也不得将非主要、非关键性工作分包给第三人。具体可分包的咨询服务内容及要求在专用合同条款中约定。</w:t>
      </w:r>
    </w:p>
    <w:p>
      <w:pPr>
        <w:pStyle w:val="26"/>
        <w:widowControl w:val="0"/>
        <w:spacing w:before="0" w:after="0" w:line="440" w:lineRule="atLeast"/>
        <w:ind w:firstLine="480" w:firstLineChars="200"/>
        <w:rPr>
          <w:sz w:val="24"/>
          <w:szCs w:val="24"/>
          <w:lang w:eastAsia="zh-CN"/>
        </w:rPr>
      </w:pPr>
      <w:r>
        <w:rPr>
          <w:b/>
          <w:sz w:val="24"/>
          <w:szCs w:val="24"/>
          <w:lang w:eastAsia="zh-CN"/>
        </w:rPr>
        <w:t>4.3.3</w:t>
      </w:r>
      <w:r>
        <w:rPr>
          <w:rFonts w:eastAsia="宋体"/>
          <w:spacing w:val="-2"/>
          <w:sz w:val="24"/>
          <w:szCs w:val="24"/>
          <w:lang w:eastAsia="zh-CN"/>
        </w:rPr>
        <w:t>委托人同意咨询人分包工作的，咨询人应向委托人提交</w:t>
      </w:r>
      <w:r>
        <w:rPr>
          <w:sz w:val="24"/>
          <w:szCs w:val="24"/>
          <w:lang w:eastAsia="zh-CN"/>
        </w:rPr>
        <w:t>1</w:t>
      </w:r>
      <w:r>
        <w:rPr>
          <w:rFonts w:eastAsia="宋体"/>
          <w:spacing w:val="-3"/>
          <w:sz w:val="24"/>
          <w:szCs w:val="24"/>
          <w:lang w:eastAsia="zh-CN"/>
        </w:rPr>
        <w:t>份分包合同副本，并对分包</w:t>
      </w:r>
      <w:r>
        <w:rPr>
          <w:rFonts w:eastAsia="宋体"/>
          <w:spacing w:val="1"/>
          <w:sz w:val="24"/>
          <w:szCs w:val="24"/>
          <w:lang w:eastAsia="zh-CN"/>
        </w:rPr>
        <w:t>咨询服务工作质量承担连带责任。除专用合同条款另有约定外，分包人的咨询服务费用由咨询</w:t>
      </w:r>
      <w:r>
        <w:rPr>
          <w:rFonts w:hint="eastAsia" w:eastAsia="宋体"/>
          <w:spacing w:val="-2"/>
          <w:sz w:val="24"/>
          <w:szCs w:val="24"/>
          <w:lang w:eastAsia="zh-CN"/>
        </w:rPr>
        <w:t>人与分包人自行支付。生效法律文书要求委托人向分包人支付分包合同价款的，委托人有权从应付咨询人工程款中扣除该部分款项。</w:t>
      </w:r>
    </w:p>
    <w:p>
      <w:pPr>
        <w:pStyle w:val="26"/>
        <w:widowControl w:val="0"/>
        <w:spacing w:before="0" w:after="0" w:line="440" w:lineRule="atLeast"/>
        <w:ind w:firstLine="480" w:firstLineChars="200"/>
        <w:rPr>
          <w:sz w:val="24"/>
          <w:szCs w:val="24"/>
          <w:lang w:eastAsia="zh-CN"/>
        </w:rPr>
      </w:pPr>
      <w:r>
        <w:rPr>
          <w:b/>
          <w:sz w:val="24"/>
          <w:szCs w:val="24"/>
          <w:lang w:eastAsia="zh-CN"/>
        </w:rPr>
        <w:t>4.3.4</w:t>
      </w:r>
      <w:r>
        <w:rPr>
          <w:rFonts w:eastAsia="宋体"/>
          <w:spacing w:val="-5"/>
          <w:sz w:val="24"/>
          <w:szCs w:val="24"/>
          <w:lang w:eastAsia="zh-CN"/>
        </w:rPr>
        <w:t>分包人的资格能力应与其分包工作的标准和规模相适应，包括必要的企业资质、人员、</w:t>
      </w:r>
      <w:r>
        <w:rPr>
          <w:rFonts w:eastAsia="宋体"/>
          <w:sz w:val="24"/>
          <w:szCs w:val="24"/>
          <w:lang w:eastAsia="zh-CN"/>
        </w:rPr>
        <w:t>设备和类似业绩等。</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4.4 联合体</w:t>
      </w:r>
    </w:p>
    <w:p>
      <w:pPr>
        <w:pStyle w:val="26"/>
        <w:widowControl w:val="0"/>
        <w:spacing w:before="0" w:after="0" w:line="440" w:lineRule="atLeast"/>
        <w:ind w:firstLine="480" w:firstLineChars="200"/>
        <w:rPr>
          <w:sz w:val="24"/>
          <w:szCs w:val="24"/>
          <w:lang w:eastAsia="zh-CN"/>
        </w:rPr>
      </w:pPr>
      <w:r>
        <w:rPr>
          <w:b/>
          <w:sz w:val="24"/>
          <w:szCs w:val="24"/>
          <w:lang w:eastAsia="zh-CN"/>
        </w:rPr>
        <w:t>4.4.1</w:t>
      </w:r>
      <w:r>
        <w:rPr>
          <w:rFonts w:eastAsia="宋体"/>
          <w:sz w:val="24"/>
          <w:szCs w:val="24"/>
          <w:lang w:eastAsia="zh-CN"/>
        </w:rPr>
        <w:t>联合体各方应共同与委托人签订合同。联合体各方应为履行合同承担连带责任。</w:t>
      </w:r>
    </w:p>
    <w:p>
      <w:pPr>
        <w:pStyle w:val="26"/>
        <w:widowControl w:val="0"/>
        <w:spacing w:before="0" w:after="0" w:line="440" w:lineRule="atLeast"/>
        <w:ind w:firstLine="480" w:firstLineChars="200"/>
        <w:rPr>
          <w:sz w:val="24"/>
          <w:szCs w:val="24"/>
          <w:lang w:eastAsia="zh-CN"/>
        </w:rPr>
      </w:pPr>
      <w:r>
        <w:rPr>
          <w:b/>
          <w:sz w:val="24"/>
          <w:szCs w:val="24"/>
          <w:lang w:eastAsia="zh-CN"/>
        </w:rPr>
        <w:t>4.4.2</w:t>
      </w:r>
      <w:r>
        <w:rPr>
          <w:rFonts w:eastAsia="宋体"/>
          <w:spacing w:val="-2"/>
          <w:sz w:val="24"/>
          <w:szCs w:val="24"/>
          <w:lang w:eastAsia="zh-CN"/>
        </w:rPr>
        <w:t>联合体协议经委托人确认后作为合同附件。在履行合同过程中，未经委托人同意，不</w:t>
      </w:r>
      <w:r>
        <w:rPr>
          <w:rFonts w:eastAsia="宋体"/>
          <w:sz w:val="24"/>
          <w:szCs w:val="24"/>
          <w:lang w:eastAsia="zh-CN"/>
        </w:rPr>
        <w:t>得修改联合体协议。</w:t>
      </w:r>
    </w:p>
    <w:p>
      <w:pPr>
        <w:pStyle w:val="26"/>
        <w:widowControl w:val="0"/>
        <w:spacing w:before="0" w:after="0" w:line="440" w:lineRule="atLeast"/>
        <w:ind w:firstLine="480" w:firstLineChars="200"/>
        <w:rPr>
          <w:sz w:val="24"/>
          <w:szCs w:val="24"/>
          <w:lang w:eastAsia="zh-CN"/>
        </w:rPr>
      </w:pPr>
      <w:r>
        <w:rPr>
          <w:b/>
          <w:sz w:val="24"/>
          <w:szCs w:val="24"/>
          <w:lang w:eastAsia="zh-CN"/>
        </w:rPr>
        <w:t>4.4.3</w:t>
      </w:r>
      <w:r>
        <w:rPr>
          <w:rFonts w:eastAsia="宋体"/>
          <w:spacing w:val="-2"/>
          <w:sz w:val="24"/>
          <w:szCs w:val="24"/>
          <w:lang w:eastAsia="zh-CN"/>
        </w:rPr>
        <w:t>联合体牵头人负责与委托人联系，并接受指示，负责组织联合体</w:t>
      </w:r>
      <w:r>
        <w:rPr>
          <w:rFonts w:eastAsia="宋体"/>
          <w:sz w:val="24"/>
          <w:szCs w:val="24"/>
          <w:lang w:eastAsia="zh-CN"/>
        </w:rPr>
        <w:t>各成员全面履行合同。</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4.5 项目负责人</w:t>
      </w:r>
    </w:p>
    <w:p>
      <w:pPr>
        <w:pStyle w:val="26"/>
        <w:widowControl w:val="0"/>
        <w:spacing w:before="0" w:after="0" w:line="440" w:lineRule="atLeast"/>
        <w:ind w:firstLine="480" w:firstLineChars="200"/>
        <w:rPr>
          <w:sz w:val="24"/>
          <w:szCs w:val="24"/>
          <w:lang w:eastAsia="zh-CN"/>
        </w:rPr>
      </w:pPr>
      <w:r>
        <w:rPr>
          <w:b/>
          <w:sz w:val="24"/>
          <w:szCs w:val="24"/>
          <w:lang w:eastAsia="zh-CN"/>
        </w:rPr>
        <w:t>4.5.1</w:t>
      </w:r>
      <w:r>
        <w:rPr>
          <w:rFonts w:eastAsia="宋体"/>
          <w:spacing w:val="-2"/>
          <w:sz w:val="24"/>
          <w:szCs w:val="24"/>
          <w:lang w:eastAsia="zh-CN"/>
        </w:rPr>
        <w:t>咨询人应按合同协议书的约定指派项目负责人，并在约定的期限内到职。咨询人更换</w:t>
      </w:r>
      <w:r>
        <w:rPr>
          <w:rFonts w:eastAsia="宋体"/>
          <w:spacing w:val="-3"/>
          <w:sz w:val="24"/>
          <w:szCs w:val="24"/>
          <w:lang w:eastAsia="zh-CN"/>
        </w:rPr>
        <w:t>项目负责人应事先征得委托人同意，并应在更换</w:t>
      </w:r>
      <w:r>
        <w:rPr>
          <w:spacing w:val="1"/>
          <w:sz w:val="24"/>
          <w:szCs w:val="24"/>
          <w:lang w:eastAsia="zh-CN"/>
        </w:rPr>
        <w:t>14</w:t>
      </w:r>
      <w:r>
        <w:rPr>
          <w:rFonts w:eastAsia="宋体"/>
          <w:sz w:val="24"/>
          <w:szCs w:val="24"/>
          <w:lang w:eastAsia="zh-CN"/>
        </w:rPr>
        <w:t>天前将拟更换的项目负责人的姓名和详细资料提交委托人。项目负责人</w:t>
      </w:r>
      <w:r>
        <w:rPr>
          <w:sz w:val="24"/>
          <w:szCs w:val="24"/>
          <w:lang w:eastAsia="zh-CN"/>
        </w:rPr>
        <w:t>2</w:t>
      </w:r>
      <w:r>
        <w:rPr>
          <w:rFonts w:eastAsia="宋体"/>
          <w:sz w:val="24"/>
          <w:szCs w:val="24"/>
          <w:lang w:eastAsia="zh-CN"/>
        </w:rPr>
        <w:t>天内不能履行职责的，应事先征得委托人同意，并委派代表代行其职责。</w:t>
      </w:r>
    </w:p>
    <w:p>
      <w:pPr>
        <w:pStyle w:val="26"/>
        <w:widowControl w:val="0"/>
        <w:spacing w:before="0" w:after="0" w:line="440" w:lineRule="atLeast"/>
        <w:ind w:firstLine="480" w:firstLineChars="200"/>
        <w:rPr>
          <w:sz w:val="24"/>
          <w:szCs w:val="24"/>
          <w:lang w:eastAsia="zh-CN"/>
        </w:rPr>
      </w:pPr>
      <w:r>
        <w:rPr>
          <w:b/>
          <w:sz w:val="24"/>
          <w:szCs w:val="24"/>
          <w:lang w:eastAsia="zh-CN"/>
        </w:rPr>
        <w:t>4.5.2</w:t>
      </w:r>
      <w:r>
        <w:rPr>
          <w:rFonts w:eastAsia="宋体"/>
          <w:spacing w:val="-1"/>
          <w:sz w:val="24"/>
          <w:szCs w:val="24"/>
          <w:lang w:eastAsia="zh-CN"/>
        </w:rPr>
        <w:t>项目负责人应按合同约定以及委托人要求，负责组织合同工作的实施。在情况紧急且</w:t>
      </w:r>
      <w:r>
        <w:rPr>
          <w:rFonts w:eastAsia="宋体"/>
          <w:spacing w:val="1"/>
          <w:sz w:val="24"/>
          <w:szCs w:val="24"/>
          <w:lang w:eastAsia="zh-CN"/>
        </w:rPr>
        <w:t>无法与委托人取得联系时，可采取保证工程和人员生命财产安全的紧急措施，并在采取措施后</w:t>
      </w:r>
      <w:r>
        <w:rPr>
          <w:spacing w:val="1"/>
          <w:sz w:val="24"/>
          <w:szCs w:val="24"/>
          <w:lang w:eastAsia="zh-CN"/>
        </w:rPr>
        <w:t>24</w:t>
      </w:r>
      <w:r>
        <w:rPr>
          <w:rFonts w:eastAsia="宋体"/>
          <w:sz w:val="24"/>
          <w:szCs w:val="24"/>
          <w:lang w:eastAsia="zh-CN"/>
        </w:rPr>
        <w:t>小时内向委托人提交书面报告。</w:t>
      </w:r>
    </w:p>
    <w:p>
      <w:pPr>
        <w:pStyle w:val="26"/>
        <w:widowControl w:val="0"/>
        <w:spacing w:before="0" w:after="0" w:line="440" w:lineRule="atLeast"/>
        <w:ind w:firstLine="480" w:firstLineChars="200"/>
        <w:rPr>
          <w:sz w:val="24"/>
          <w:szCs w:val="24"/>
          <w:lang w:eastAsia="zh-CN"/>
        </w:rPr>
      </w:pPr>
      <w:r>
        <w:rPr>
          <w:b/>
          <w:sz w:val="24"/>
          <w:szCs w:val="24"/>
          <w:lang w:eastAsia="zh-CN"/>
        </w:rPr>
        <w:t>4.5.3</w:t>
      </w:r>
      <w:r>
        <w:rPr>
          <w:rFonts w:eastAsia="宋体"/>
          <w:spacing w:val="-2"/>
          <w:sz w:val="24"/>
          <w:szCs w:val="24"/>
          <w:lang w:eastAsia="zh-CN"/>
        </w:rPr>
        <w:t>咨询人为履行合同发出的一切函件均应盖有咨询人单位章，并由咨询人的项目负责人</w:t>
      </w:r>
      <w:r>
        <w:rPr>
          <w:rFonts w:eastAsia="宋体"/>
          <w:spacing w:val="1"/>
          <w:sz w:val="24"/>
          <w:szCs w:val="24"/>
          <w:lang w:eastAsia="zh-CN"/>
        </w:rPr>
        <w:t>签字确认。</w:t>
      </w:r>
    </w:p>
    <w:p>
      <w:pPr>
        <w:pStyle w:val="27"/>
        <w:widowControl w:val="0"/>
        <w:spacing w:before="0" w:after="0" w:line="440" w:lineRule="atLeast"/>
        <w:ind w:firstLine="480" w:firstLineChars="200"/>
        <w:rPr>
          <w:sz w:val="24"/>
          <w:szCs w:val="24"/>
          <w:lang w:eastAsia="zh-CN"/>
        </w:rPr>
      </w:pPr>
      <w:r>
        <w:rPr>
          <w:b/>
          <w:sz w:val="24"/>
          <w:szCs w:val="24"/>
          <w:lang w:eastAsia="zh-CN"/>
        </w:rPr>
        <w:t xml:space="preserve">4.5.4 </w:t>
      </w:r>
      <w:r>
        <w:rPr>
          <w:rFonts w:eastAsia="宋体"/>
          <w:spacing w:val="-2"/>
          <w:sz w:val="24"/>
          <w:szCs w:val="24"/>
          <w:lang w:eastAsia="zh-CN"/>
        </w:rPr>
        <w:t>按</w:t>
      </w:r>
      <w:r>
        <w:rPr>
          <w:rFonts w:hint="eastAsia" w:eastAsia="宋体"/>
          <w:sz w:val="24"/>
          <w:szCs w:val="24"/>
          <w:lang w:eastAsia="zh-CN"/>
        </w:rPr>
        <w:t>照专用合同条款约定，项目负责人可以授权其下属人员履行其某项职责，但事先应将这些人员的姓名、职务、联系方式、授权范围和授权期限书面通知委托人。</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4.6 咨询人员的管理</w:t>
      </w:r>
    </w:p>
    <w:p>
      <w:pPr>
        <w:pStyle w:val="27"/>
        <w:widowControl w:val="0"/>
        <w:spacing w:before="0" w:after="0" w:line="440" w:lineRule="atLeast"/>
        <w:ind w:firstLine="480" w:firstLineChars="200"/>
        <w:rPr>
          <w:sz w:val="24"/>
          <w:szCs w:val="24"/>
          <w:lang w:eastAsia="zh-CN"/>
        </w:rPr>
      </w:pPr>
      <w:r>
        <w:rPr>
          <w:b/>
          <w:sz w:val="24"/>
          <w:szCs w:val="24"/>
          <w:lang w:eastAsia="zh-CN"/>
        </w:rPr>
        <w:t>4.6.1</w:t>
      </w:r>
      <w:r>
        <w:rPr>
          <w:rFonts w:eastAsia="宋体"/>
          <w:sz w:val="24"/>
          <w:szCs w:val="24"/>
          <w:lang w:eastAsia="zh-CN"/>
        </w:rPr>
        <w:t>咨询人应在接到开始咨询服务通知之日起</w:t>
      </w:r>
      <w:r>
        <w:rPr>
          <w:sz w:val="24"/>
          <w:szCs w:val="24"/>
          <w:lang w:eastAsia="zh-CN"/>
        </w:rPr>
        <w:t>7</w:t>
      </w:r>
      <w:r>
        <w:rPr>
          <w:rFonts w:eastAsia="宋体"/>
          <w:spacing w:val="-4"/>
          <w:sz w:val="24"/>
          <w:szCs w:val="24"/>
          <w:lang w:eastAsia="zh-CN"/>
        </w:rPr>
        <w:t>天内，向委托人提交咨询服务项目机构以及人员安</w:t>
      </w:r>
      <w:r>
        <w:rPr>
          <w:rFonts w:eastAsia="宋体"/>
          <w:spacing w:val="1"/>
          <w:sz w:val="24"/>
          <w:szCs w:val="24"/>
          <w:lang w:eastAsia="zh-CN"/>
        </w:rPr>
        <w:t>排的报告，其内容应包括项目机构设置、主要咨询人员和其他人员的名单及资格条件。主要咨询人</w:t>
      </w:r>
      <w:r>
        <w:rPr>
          <w:rFonts w:eastAsia="宋体"/>
          <w:spacing w:val="-1"/>
          <w:sz w:val="24"/>
          <w:szCs w:val="24"/>
          <w:lang w:eastAsia="zh-CN"/>
        </w:rPr>
        <w:t>员应相对稳定，更换主要咨询人员的，应取得委托人的同意</w:t>
      </w:r>
      <w:r>
        <w:rPr>
          <w:spacing w:val="-2"/>
          <w:sz w:val="24"/>
          <w:szCs w:val="24"/>
          <w:lang w:eastAsia="zh-CN"/>
        </w:rPr>
        <w:t>,</w:t>
      </w:r>
      <w:r>
        <w:rPr>
          <w:rFonts w:eastAsia="宋体"/>
          <w:sz w:val="24"/>
          <w:szCs w:val="24"/>
          <w:lang w:eastAsia="zh-CN"/>
        </w:rPr>
        <w:t>并向委托人提交继任人员的资格、管理经验等资料。项目负责人的更换，应按照本章第</w:t>
      </w:r>
      <w:r>
        <w:rPr>
          <w:sz w:val="24"/>
          <w:szCs w:val="24"/>
          <w:lang w:eastAsia="zh-CN"/>
        </w:rPr>
        <w:t>4.5.1</w:t>
      </w:r>
      <w:r>
        <w:rPr>
          <w:rFonts w:eastAsia="宋体"/>
          <w:sz w:val="24"/>
          <w:szCs w:val="24"/>
          <w:lang w:eastAsia="zh-CN"/>
        </w:rPr>
        <w:t>项规定执行。</w:t>
      </w:r>
    </w:p>
    <w:p>
      <w:pPr>
        <w:pStyle w:val="27"/>
        <w:widowControl w:val="0"/>
        <w:spacing w:before="0" w:after="0" w:line="440" w:lineRule="atLeast"/>
        <w:ind w:firstLine="480" w:firstLineChars="200"/>
        <w:rPr>
          <w:sz w:val="24"/>
          <w:szCs w:val="24"/>
          <w:lang w:eastAsia="zh-CN"/>
        </w:rPr>
      </w:pPr>
      <w:r>
        <w:rPr>
          <w:b/>
          <w:sz w:val="24"/>
          <w:szCs w:val="24"/>
          <w:lang w:eastAsia="zh-CN"/>
        </w:rPr>
        <w:t>4.6.2</w:t>
      </w:r>
      <w:r>
        <w:rPr>
          <w:rFonts w:eastAsia="宋体"/>
          <w:spacing w:val="1"/>
          <w:sz w:val="24"/>
          <w:szCs w:val="24"/>
          <w:lang w:eastAsia="zh-CN"/>
        </w:rPr>
        <w:t>除专用合同条款另有约定外，主要咨询人员包括项目负责人、专业负责人、审核人、</w:t>
      </w:r>
      <w:r>
        <w:rPr>
          <w:rFonts w:eastAsia="宋体"/>
          <w:sz w:val="24"/>
          <w:szCs w:val="24"/>
          <w:lang w:eastAsia="zh-CN"/>
        </w:rPr>
        <w:t>审定人等；其他人员包括各专业的咨询人员、管理人员等。</w:t>
      </w:r>
    </w:p>
    <w:p>
      <w:pPr>
        <w:pStyle w:val="27"/>
        <w:widowControl w:val="0"/>
        <w:spacing w:before="0" w:after="0" w:line="440" w:lineRule="atLeast"/>
        <w:ind w:firstLine="480" w:firstLineChars="200"/>
        <w:rPr>
          <w:sz w:val="24"/>
          <w:szCs w:val="24"/>
          <w:lang w:eastAsia="zh-CN"/>
        </w:rPr>
      </w:pPr>
      <w:r>
        <w:rPr>
          <w:b/>
          <w:sz w:val="24"/>
          <w:szCs w:val="24"/>
          <w:lang w:eastAsia="zh-CN"/>
        </w:rPr>
        <w:t>4.6.3</w:t>
      </w:r>
      <w:r>
        <w:rPr>
          <w:rFonts w:eastAsia="宋体"/>
          <w:spacing w:val="-1"/>
          <w:sz w:val="24"/>
          <w:szCs w:val="24"/>
          <w:lang w:eastAsia="zh-CN"/>
        </w:rPr>
        <w:t>咨询人应保证其主要咨询人员（含分包人）在合同期限内的任何时候，都能按时参加</w:t>
      </w:r>
      <w:r>
        <w:rPr>
          <w:rFonts w:eastAsia="宋体"/>
          <w:sz w:val="24"/>
          <w:szCs w:val="24"/>
          <w:lang w:eastAsia="zh-CN"/>
        </w:rPr>
        <w:t>委托人组织的工作会议。</w:t>
      </w:r>
    </w:p>
    <w:p>
      <w:pPr>
        <w:pStyle w:val="27"/>
        <w:widowControl w:val="0"/>
        <w:spacing w:before="0" w:after="0" w:line="440" w:lineRule="atLeast"/>
        <w:ind w:firstLine="480" w:firstLineChars="200"/>
        <w:rPr>
          <w:sz w:val="24"/>
          <w:szCs w:val="24"/>
          <w:lang w:eastAsia="zh-CN"/>
        </w:rPr>
      </w:pPr>
      <w:r>
        <w:rPr>
          <w:b/>
          <w:sz w:val="24"/>
          <w:szCs w:val="24"/>
          <w:lang w:eastAsia="zh-CN"/>
        </w:rPr>
        <w:t>4.6.4</w:t>
      </w:r>
      <w:r>
        <w:rPr>
          <w:rFonts w:eastAsia="宋体"/>
          <w:spacing w:val="1"/>
          <w:sz w:val="24"/>
          <w:szCs w:val="24"/>
          <w:lang w:eastAsia="zh-CN"/>
        </w:rPr>
        <w:t>国家规定应当持证上岗的工作人员均应持有相应的资格证明，委托人有权随时检查。</w:t>
      </w:r>
      <w:r>
        <w:rPr>
          <w:rFonts w:eastAsia="宋体"/>
          <w:sz w:val="24"/>
          <w:szCs w:val="24"/>
          <w:lang w:eastAsia="zh-CN"/>
        </w:rPr>
        <w:t>委托人认为有必要时，可以进行现场考核。</w:t>
      </w:r>
    </w:p>
    <w:p>
      <w:pPr>
        <w:pStyle w:val="16"/>
        <w:widowControl w:val="0"/>
        <w:spacing w:before="260" w:after="260" w:line="440" w:lineRule="atLeast"/>
        <w:ind w:firstLine="137" w:firstLineChars="49"/>
        <w:outlineLvl w:val="2"/>
        <w:rPr>
          <w:rFonts w:eastAsia="黑体"/>
          <w:sz w:val="28"/>
          <w:szCs w:val="21"/>
          <w:lang w:eastAsia="zh-CN"/>
        </w:rPr>
      </w:pPr>
      <w:r>
        <w:rPr>
          <w:rFonts w:eastAsia="黑体"/>
          <w:sz w:val="28"/>
          <w:szCs w:val="21"/>
          <w:lang w:eastAsia="zh-CN"/>
        </w:rPr>
        <w:t>4.7 撤换项目负责人和其他人员</w:t>
      </w:r>
    </w:p>
    <w:p>
      <w:pPr>
        <w:pStyle w:val="27"/>
        <w:widowControl w:val="0"/>
        <w:spacing w:before="0" w:after="0" w:line="440" w:lineRule="atLeast"/>
        <w:ind w:firstLine="480" w:firstLineChars="200"/>
        <w:rPr>
          <w:rFonts w:eastAsia="宋体"/>
          <w:sz w:val="24"/>
          <w:szCs w:val="24"/>
          <w:lang w:eastAsia="zh-CN"/>
        </w:rPr>
      </w:pPr>
      <w:r>
        <w:rPr>
          <w:rFonts w:hint="eastAsia" w:eastAsia="宋体"/>
          <w:sz w:val="24"/>
          <w:szCs w:val="24"/>
          <w:lang w:eastAsia="zh-CN"/>
        </w:rPr>
        <w:t>咨询人应对其项目负责人和其他人员进行有效管理。委托人要求撤换不能胜任本职工作、</w:t>
      </w:r>
      <w:r>
        <w:rPr>
          <w:rFonts w:eastAsia="宋体"/>
          <w:sz w:val="24"/>
          <w:szCs w:val="24"/>
          <w:lang w:eastAsia="zh-CN"/>
        </w:rPr>
        <w:t>行为不端或玩忽职守的项目负责人和其他人员的，</w:t>
      </w:r>
      <w:r>
        <w:rPr>
          <w:rFonts w:hint="eastAsia" w:eastAsia="宋体"/>
          <w:sz w:val="24"/>
          <w:szCs w:val="24"/>
          <w:lang w:eastAsia="zh-CN"/>
        </w:rPr>
        <w:t>咨询人应予以撤换。</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4.8 保障人员的合法权益</w:t>
      </w:r>
    </w:p>
    <w:p>
      <w:pPr>
        <w:pStyle w:val="27"/>
        <w:widowControl w:val="0"/>
        <w:spacing w:before="0" w:after="0" w:line="440" w:lineRule="atLeast"/>
        <w:ind w:firstLine="480" w:firstLineChars="200"/>
        <w:rPr>
          <w:sz w:val="24"/>
          <w:szCs w:val="24"/>
          <w:lang w:eastAsia="zh-CN"/>
        </w:rPr>
      </w:pPr>
      <w:r>
        <w:rPr>
          <w:b/>
          <w:sz w:val="24"/>
          <w:szCs w:val="24"/>
          <w:lang w:eastAsia="zh-CN"/>
        </w:rPr>
        <w:t>4.8.1</w:t>
      </w:r>
      <w:r>
        <w:rPr>
          <w:rFonts w:eastAsia="宋体"/>
          <w:sz w:val="24"/>
          <w:szCs w:val="24"/>
          <w:lang w:eastAsia="zh-CN"/>
        </w:rPr>
        <w:t>咨询人应与其雇用的人员签订劳动合同，并按时发放工资。</w:t>
      </w:r>
    </w:p>
    <w:p>
      <w:pPr>
        <w:pStyle w:val="27"/>
        <w:widowControl w:val="0"/>
        <w:spacing w:before="0" w:after="0" w:line="440" w:lineRule="atLeast"/>
        <w:ind w:firstLine="480" w:firstLineChars="200"/>
        <w:rPr>
          <w:sz w:val="24"/>
          <w:szCs w:val="24"/>
          <w:lang w:eastAsia="zh-CN"/>
        </w:rPr>
      </w:pPr>
      <w:r>
        <w:rPr>
          <w:b/>
          <w:sz w:val="24"/>
          <w:szCs w:val="24"/>
          <w:lang w:eastAsia="zh-CN"/>
        </w:rPr>
        <w:t>4.8.2</w:t>
      </w:r>
      <w:r>
        <w:rPr>
          <w:rFonts w:eastAsia="宋体"/>
          <w:spacing w:val="-2"/>
          <w:sz w:val="24"/>
          <w:szCs w:val="24"/>
          <w:lang w:eastAsia="zh-CN"/>
        </w:rPr>
        <w:t>咨询人应按劳动法的规定安排工作时间，保证其雇</w:t>
      </w:r>
      <w:r>
        <w:rPr>
          <w:rFonts w:eastAsia="宋体"/>
          <w:sz w:val="24"/>
          <w:szCs w:val="24"/>
          <w:lang w:eastAsia="zh-CN"/>
        </w:rPr>
        <w:t>用</w:t>
      </w:r>
      <w:r>
        <w:rPr>
          <w:rFonts w:eastAsia="宋体"/>
          <w:spacing w:val="-2"/>
          <w:sz w:val="24"/>
          <w:szCs w:val="24"/>
          <w:lang w:eastAsia="zh-CN"/>
        </w:rPr>
        <w:t>人员享有休息和休假的权利。因</w:t>
      </w:r>
      <w:r>
        <w:rPr>
          <w:rFonts w:eastAsia="宋体"/>
          <w:spacing w:val="1"/>
          <w:sz w:val="24"/>
          <w:szCs w:val="24"/>
          <w:lang w:eastAsia="zh-CN"/>
        </w:rPr>
        <w:t>咨询服务需要占用休假日或延长工作时间的，应不超过法律规定的限度，并按法律规定给予补休或付酬。</w:t>
      </w:r>
    </w:p>
    <w:p>
      <w:pPr>
        <w:pStyle w:val="27"/>
        <w:widowControl w:val="0"/>
        <w:spacing w:before="0" w:after="0" w:line="440" w:lineRule="atLeast"/>
        <w:ind w:firstLine="480" w:firstLineChars="200"/>
        <w:rPr>
          <w:sz w:val="24"/>
          <w:szCs w:val="24"/>
          <w:lang w:eastAsia="zh-CN"/>
        </w:rPr>
      </w:pPr>
      <w:r>
        <w:rPr>
          <w:b/>
          <w:sz w:val="24"/>
          <w:szCs w:val="24"/>
          <w:lang w:eastAsia="zh-CN"/>
        </w:rPr>
        <w:t>4.8.3</w:t>
      </w:r>
      <w:r>
        <w:rPr>
          <w:rFonts w:eastAsia="宋体"/>
          <w:sz w:val="24"/>
          <w:szCs w:val="24"/>
          <w:lang w:eastAsia="zh-CN"/>
        </w:rPr>
        <w:t>咨询人应按有关法律规定和合同约定，为其雇用人员办理保险。</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4.9 合同价款应专款专用</w:t>
      </w:r>
    </w:p>
    <w:p>
      <w:pPr>
        <w:pStyle w:val="27"/>
        <w:widowControl w:val="0"/>
        <w:spacing w:before="0" w:after="0" w:line="440" w:lineRule="atLeast"/>
        <w:ind w:firstLine="480" w:firstLineChars="200"/>
        <w:rPr>
          <w:sz w:val="24"/>
          <w:szCs w:val="24"/>
          <w:lang w:eastAsia="zh-CN"/>
        </w:rPr>
      </w:pPr>
      <w:r>
        <w:rPr>
          <w:rFonts w:eastAsia="宋体"/>
          <w:sz w:val="24"/>
          <w:szCs w:val="24"/>
          <w:lang w:eastAsia="zh-CN"/>
        </w:rPr>
        <w:t>委托人按合同约定支付给咨询人的各项价款，应专用于合同咨询服务工作。</w:t>
      </w:r>
    </w:p>
    <w:p>
      <w:pPr>
        <w:pStyle w:val="16"/>
        <w:widowControl w:val="0"/>
        <w:spacing w:before="260" w:after="260" w:line="440" w:lineRule="atLeast"/>
        <w:rPr>
          <w:rFonts w:eastAsia="黑体"/>
          <w:b/>
          <w:spacing w:val="1"/>
          <w:sz w:val="32"/>
          <w:szCs w:val="32"/>
          <w:lang w:eastAsia="zh-CN"/>
        </w:rPr>
      </w:pPr>
      <w:bookmarkStart w:id="14" w:name="_Toc44369272"/>
      <w:r>
        <w:rPr>
          <w:rFonts w:eastAsia="黑体"/>
          <w:b/>
          <w:spacing w:val="1"/>
          <w:sz w:val="32"/>
          <w:szCs w:val="32"/>
          <w:lang w:eastAsia="zh-CN"/>
        </w:rPr>
        <w:t>5. 咨询服务要求</w:t>
      </w:r>
      <w:bookmarkEnd w:id="14"/>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5.1 一般要求</w:t>
      </w:r>
    </w:p>
    <w:p>
      <w:pPr>
        <w:pStyle w:val="28"/>
        <w:widowControl w:val="0"/>
        <w:spacing w:before="0" w:after="0" w:line="440" w:lineRule="atLeast"/>
        <w:ind w:firstLine="480" w:firstLineChars="200"/>
        <w:rPr>
          <w:sz w:val="24"/>
          <w:szCs w:val="24"/>
          <w:lang w:eastAsia="zh-CN"/>
        </w:rPr>
      </w:pPr>
      <w:r>
        <w:rPr>
          <w:b/>
          <w:sz w:val="24"/>
          <w:szCs w:val="24"/>
          <w:lang w:eastAsia="zh-CN"/>
        </w:rPr>
        <w:t>5.1.1</w:t>
      </w:r>
      <w:r>
        <w:rPr>
          <w:rFonts w:eastAsia="宋体"/>
          <w:spacing w:val="1"/>
          <w:sz w:val="24"/>
          <w:szCs w:val="24"/>
          <w:lang w:eastAsia="zh-CN"/>
        </w:rPr>
        <w:t>委托人应当遵守法律和规范标准，不得以任何理由要求咨询人违反法律和工程质量、</w:t>
      </w:r>
      <w:r>
        <w:rPr>
          <w:rFonts w:eastAsia="宋体"/>
          <w:sz w:val="24"/>
          <w:szCs w:val="24"/>
          <w:lang w:eastAsia="zh-CN"/>
        </w:rPr>
        <w:t>安全标准、环保标准进行咨询服务，降低工程质量。</w:t>
      </w:r>
    </w:p>
    <w:p>
      <w:pPr>
        <w:pStyle w:val="28"/>
        <w:widowControl w:val="0"/>
        <w:spacing w:before="0" w:after="0" w:line="440" w:lineRule="atLeast"/>
        <w:ind w:firstLine="480" w:firstLineChars="200"/>
        <w:rPr>
          <w:sz w:val="24"/>
          <w:szCs w:val="24"/>
          <w:lang w:eastAsia="zh-CN"/>
        </w:rPr>
      </w:pPr>
      <w:r>
        <w:rPr>
          <w:b/>
          <w:sz w:val="24"/>
          <w:szCs w:val="24"/>
          <w:lang w:eastAsia="zh-CN"/>
        </w:rPr>
        <w:t>5.1.2</w:t>
      </w:r>
      <w:r>
        <w:rPr>
          <w:rFonts w:eastAsia="宋体"/>
          <w:spacing w:val="-2"/>
          <w:sz w:val="24"/>
          <w:szCs w:val="24"/>
          <w:lang w:eastAsia="zh-CN"/>
        </w:rPr>
        <w:t>咨询人应按照法律规定，以及国家、行业和地方的规范和标准完成咨询服务工作，并应符</w:t>
      </w:r>
      <w:r>
        <w:rPr>
          <w:rFonts w:eastAsia="宋体"/>
          <w:spacing w:val="1"/>
          <w:sz w:val="24"/>
          <w:szCs w:val="24"/>
          <w:lang w:eastAsia="zh-CN"/>
        </w:rPr>
        <w:t>合委托人要求。各项规范、标准和委托人要求之间如对同一内容的描述不一致时，应以描述更</w:t>
      </w:r>
      <w:r>
        <w:rPr>
          <w:rFonts w:eastAsia="宋体"/>
          <w:sz w:val="24"/>
          <w:szCs w:val="24"/>
          <w:lang w:eastAsia="zh-CN"/>
        </w:rPr>
        <w:t>为严格的内容为准。</w:t>
      </w:r>
    </w:p>
    <w:p>
      <w:pPr>
        <w:pStyle w:val="28"/>
        <w:widowControl w:val="0"/>
        <w:spacing w:before="0" w:after="0" w:line="440" w:lineRule="atLeast"/>
        <w:ind w:firstLine="480" w:firstLineChars="200"/>
        <w:rPr>
          <w:sz w:val="24"/>
          <w:szCs w:val="24"/>
          <w:lang w:eastAsia="zh-CN"/>
        </w:rPr>
      </w:pPr>
      <w:r>
        <w:rPr>
          <w:b/>
          <w:sz w:val="24"/>
          <w:szCs w:val="24"/>
          <w:lang w:eastAsia="zh-CN"/>
        </w:rPr>
        <w:t>5.1.3</w:t>
      </w:r>
      <w:r>
        <w:rPr>
          <w:rFonts w:eastAsia="宋体"/>
          <w:spacing w:val="1"/>
          <w:sz w:val="24"/>
          <w:szCs w:val="24"/>
          <w:lang w:eastAsia="zh-CN"/>
        </w:rPr>
        <w:t>除专用合同条款另有约定外，咨询人完成咨询服务工作所应遵守的法律规定，以及国家、行业和地方的规范和标准，均应视为在基准日适用的版本。基准日之后，前述版本发生重大变化，或者有新的法律，以及国家、行业和地方的规范和标准实施的，咨询人应向委托人提出遵</w:t>
      </w:r>
      <w:r>
        <w:rPr>
          <w:rFonts w:eastAsia="宋体"/>
          <w:sz w:val="24"/>
          <w:szCs w:val="24"/>
          <w:lang w:eastAsia="zh-CN"/>
        </w:rPr>
        <w:t>守新规定的建议。委托人应在收到建议后</w:t>
      </w:r>
      <w:r>
        <w:rPr>
          <w:sz w:val="24"/>
          <w:szCs w:val="24"/>
          <w:lang w:eastAsia="zh-CN"/>
        </w:rPr>
        <w:t>7</w:t>
      </w:r>
      <w:r>
        <w:rPr>
          <w:rFonts w:eastAsia="宋体"/>
          <w:sz w:val="24"/>
          <w:szCs w:val="24"/>
          <w:lang w:eastAsia="zh-CN"/>
        </w:rPr>
        <w:t>天内发出是否遵守新规定的指示。委托人指示遵守新规定的，按照第</w:t>
      </w:r>
      <w:r>
        <w:rPr>
          <w:spacing w:val="-7"/>
          <w:sz w:val="24"/>
          <w:szCs w:val="24"/>
          <w:lang w:eastAsia="zh-CN"/>
        </w:rPr>
        <w:t>11</w:t>
      </w:r>
      <w:r>
        <w:rPr>
          <w:rFonts w:eastAsia="宋体"/>
          <w:sz w:val="24"/>
          <w:szCs w:val="24"/>
          <w:lang w:eastAsia="zh-CN"/>
        </w:rPr>
        <w:t>条约定执行。</w:t>
      </w:r>
    </w:p>
    <w:p>
      <w:pPr>
        <w:pStyle w:val="28"/>
        <w:widowControl w:val="0"/>
        <w:spacing w:before="0" w:after="0" w:line="440" w:lineRule="atLeast"/>
        <w:ind w:firstLine="480" w:firstLineChars="200"/>
        <w:rPr>
          <w:sz w:val="24"/>
          <w:szCs w:val="24"/>
          <w:lang w:eastAsia="zh-CN"/>
        </w:rPr>
      </w:pPr>
      <w:r>
        <w:rPr>
          <w:b/>
          <w:sz w:val="24"/>
          <w:szCs w:val="24"/>
          <w:lang w:eastAsia="zh-CN"/>
        </w:rPr>
        <w:t>5.1.4</w:t>
      </w:r>
      <w:r>
        <w:rPr>
          <w:rFonts w:eastAsia="宋体"/>
          <w:spacing w:val="-2"/>
          <w:sz w:val="24"/>
          <w:szCs w:val="24"/>
          <w:lang w:eastAsia="zh-CN"/>
        </w:rPr>
        <w:t>咨询人在咨询服务</w:t>
      </w:r>
      <w:r>
        <w:rPr>
          <w:rFonts w:hint="eastAsia" w:eastAsia="宋体"/>
          <w:spacing w:val="-2"/>
          <w:sz w:val="24"/>
          <w:szCs w:val="24"/>
          <w:lang w:eastAsia="zh-CN"/>
        </w:rPr>
        <w:t>成交</w:t>
      </w:r>
      <w:r>
        <w:rPr>
          <w:rFonts w:eastAsia="宋体"/>
          <w:spacing w:val="-2"/>
          <w:sz w:val="24"/>
          <w:szCs w:val="24"/>
          <w:lang w:eastAsia="zh-CN"/>
        </w:rPr>
        <w:t>用的材料、设备，应当注明其规格、型号、性能等技术指标及</w:t>
      </w:r>
      <w:r>
        <w:rPr>
          <w:rFonts w:eastAsia="宋体"/>
          <w:sz w:val="24"/>
          <w:szCs w:val="24"/>
          <w:lang w:eastAsia="zh-CN"/>
        </w:rPr>
        <w:t>适应性，满足质量、安全、节能、环保等要求。</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5.2 咨询服务依据</w:t>
      </w:r>
    </w:p>
    <w:p>
      <w:pPr>
        <w:pStyle w:val="28"/>
        <w:widowControl w:val="0"/>
        <w:spacing w:before="0" w:after="0" w:line="440" w:lineRule="atLeast"/>
        <w:ind w:firstLine="480" w:firstLineChars="200"/>
        <w:rPr>
          <w:sz w:val="24"/>
          <w:szCs w:val="24"/>
          <w:lang w:eastAsia="zh-CN"/>
        </w:rPr>
      </w:pPr>
      <w:r>
        <w:rPr>
          <w:rFonts w:eastAsia="宋体"/>
          <w:sz w:val="24"/>
          <w:szCs w:val="24"/>
          <w:lang w:eastAsia="zh-CN"/>
        </w:rPr>
        <w:t>除专用合同条款另有约定外，本工程的咨询服务依据如下：</w:t>
      </w:r>
    </w:p>
    <w:p>
      <w:pPr>
        <w:pStyle w:val="28"/>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1</w:t>
      </w:r>
      <w:r>
        <w:rPr>
          <w:rFonts w:eastAsia="宋体"/>
          <w:sz w:val="24"/>
          <w:szCs w:val="24"/>
          <w:lang w:eastAsia="zh-CN"/>
        </w:rPr>
        <w:t>）适用的法律、行政法规及部门规章；</w:t>
      </w:r>
    </w:p>
    <w:p>
      <w:pPr>
        <w:pStyle w:val="28"/>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2</w:t>
      </w:r>
      <w:r>
        <w:rPr>
          <w:rFonts w:eastAsia="宋体"/>
          <w:sz w:val="24"/>
          <w:szCs w:val="24"/>
          <w:lang w:eastAsia="zh-CN"/>
        </w:rPr>
        <w:t>）相关的规范、标准、规程；</w:t>
      </w:r>
    </w:p>
    <w:p>
      <w:pPr>
        <w:pStyle w:val="28"/>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3</w:t>
      </w:r>
      <w:r>
        <w:rPr>
          <w:rFonts w:eastAsia="宋体"/>
          <w:sz w:val="24"/>
          <w:szCs w:val="24"/>
          <w:lang w:eastAsia="zh-CN"/>
        </w:rPr>
        <w:t>）基础资料及其他文件；</w:t>
      </w:r>
    </w:p>
    <w:p>
      <w:pPr>
        <w:pStyle w:val="28"/>
        <w:widowControl w:val="0"/>
        <w:spacing w:before="0" w:after="0" w:line="440" w:lineRule="atLeast"/>
        <w:ind w:firstLine="480" w:firstLineChars="200"/>
        <w:rPr>
          <w:rFonts w:eastAsia="宋体"/>
          <w:sz w:val="24"/>
          <w:szCs w:val="24"/>
          <w:lang w:eastAsia="zh-CN"/>
        </w:rPr>
      </w:pPr>
      <w:r>
        <w:rPr>
          <w:rFonts w:hint="eastAsia" w:eastAsia="宋体"/>
          <w:sz w:val="24"/>
          <w:szCs w:val="24"/>
          <w:lang w:eastAsia="zh-CN"/>
        </w:rPr>
        <w:t>（</w:t>
      </w:r>
      <w:r>
        <w:rPr>
          <w:rFonts w:eastAsia="宋体"/>
          <w:sz w:val="24"/>
          <w:szCs w:val="24"/>
          <w:lang w:eastAsia="zh-CN"/>
        </w:rPr>
        <w:t>4）</w:t>
      </w:r>
      <w:r>
        <w:rPr>
          <w:rFonts w:hint="eastAsia" w:eastAsia="宋体"/>
          <w:sz w:val="24"/>
          <w:szCs w:val="24"/>
          <w:lang w:eastAsia="zh-CN"/>
        </w:rPr>
        <w:t>本咨询服务合同及补充合同（如有）</w:t>
      </w:r>
      <w:r>
        <w:rPr>
          <w:rFonts w:eastAsia="宋体"/>
          <w:sz w:val="24"/>
          <w:szCs w:val="24"/>
          <w:lang w:eastAsia="zh-CN"/>
        </w:rPr>
        <w:t>；</w:t>
      </w:r>
    </w:p>
    <w:p>
      <w:pPr>
        <w:pStyle w:val="28"/>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5</w:t>
      </w:r>
      <w:r>
        <w:rPr>
          <w:rFonts w:eastAsia="宋体"/>
          <w:sz w:val="24"/>
          <w:szCs w:val="24"/>
          <w:lang w:eastAsia="zh-CN"/>
        </w:rPr>
        <w:t>）本工程前期成果文件；</w:t>
      </w:r>
    </w:p>
    <w:p>
      <w:pPr>
        <w:pStyle w:val="28"/>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6</w:t>
      </w:r>
      <w:r>
        <w:rPr>
          <w:rFonts w:eastAsia="宋体"/>
          <w:sz w:val="24"/>
          <w:szCs w:val="24"/>
          <w:lang w:eastAsia="zh-CN"/>
        </w:rPr>
        <w:t>）合同履行中与咨询服务有关的来往函件；</w:t>
      </w:r>
    </w:p>
    <w:p>
      <w:pPr>
        <w:pStyle w:val="28"/>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7</w:t>
      </w:r>
      <w:r>
        <w:rPr>
          <w:rFonts w:eastAsia="宋体"/>
          <w:sz w:val="24"/>
          <w:szCs w:val="24"/>
          <w:lang w:eastAsia="zh-CN"/>
        </w:rPr>
        <w:t>）其他咨询服务依据。</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5.3 咨询服务范围</w:t>
      </w:r>
    </w:p>
    <w:p>
      <w:pPr>
        <w:pStyle w:val="28"/>
        <w:widowControl w:val="0"/>
        <w:spacing w:before="0" w:after="0" w:line="440" w:lineRule="atLeast"/>
        <w:ind w:firstLine="472" w:firstLineChars="200"/>
        <w:rPr>
          <w:sz w:val="24"/>
          <w:szCs w:val="24"/>
          <w:lang w:eastAsia="zh-CN"/>
        </w:rPr>
      </w:pPr>
      <w:r>
        <w:rPr>
          <w:rFonts w:eastAsia="宋体"/>
          <w:spacing w:val="-2"/>
          <w:sz w:val="24"/>
          <w:szCs w:val="24"/>
          <w:lang w:eastAsia="zh-CN"/>
        </w:rPr>
        <w:t>本合同的咨询服务范围</w:t>
      </w:r>
      <w:r>
        <w:rPr>
          <w:rFonts w:eastAsia="宋体"/>
          <w:sz w:val="24"/>
          <w:szCs w:val="24"/>
          <w:lang w:eastAsia="zh-CN"/>
        </w:rPr>
        <w:t>具体范围在专用合同条款中约定。</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5.4 咨询服务成果文件要求</w:t>
      </w:r>
    </w:p>
    <w:p>
      <w:pPr>
        <w:pStyle w:val="29"/>
        <w:widowControl w:val="0"/>
        <w:spacing w:before="0" w:after="0" w:line="440" w:lineRule="atLeast"/>
        <w:ind w:firstLine="480" w:firstLineChars="200"/>
        <w:rPr>
          <w:sz w:val="24"/>
          <w:szCs w:val="24"/>
          <w:lang w:eastAsia="zh-CN"/>
        </w:rPr>
      </w:pPr>
      <w:r>
        <w:rPr>
          <w:b/>
          <w:sz w:val="24"/>
          <w:szCs w:val="24"/>
          <w:lang w:eastAsia="zh-CN"/>
        </w:rPr>
        <w:t>5.4.1</w:t>
      </w:r>
      <w:r>
        <w:rPr>
          <w:rFonts w:eastAsia="宋体"/>
          <w:spacing w:val="-2"/>
          <w:sz w:val="24"/>
          <w:szCs w:val="24"/>
          <w:lang w:eastAsia="zh-CN"/>
        </w:rPr>
        <w:t>咨询服务成果文件的编制应符合法律法规、规范标准的强制性规定和委托人要求，咨询服务依</w:t>
      </w:r>
      <w:r>
        <w:rPr>
          <w:rFonts w:eastAsia="宋体"/>
          <w:sz w:val="24"/>
          <w:szCs w:val="24"/>
          <w:lang w:eastAsia="zh-CN"/>
        </w:rPr>
        <w:t>据应完整、准确、可靠，咨询服务方案论证充分，计算成果规范可靠，并能够实施。</w:t>
      </w:r>
    </w:p>
    <w:p>
      <w:pPr>
        <w:pStyle w:val="29"/>
        <w:widowControl w:val="0"/>
        <w:spacing w:before="0" w:after="0" w:line="440" w:lineRule="atLeast"/>
        <w:ind w:firstLine="480" w:firstLineChars="200"/>
        <w:rPr>
          <w:sz w:val="24"/>
          <w:szCs w:val="24"/>
          <w:lang w:eastAsia="zh-CN"/>
        </w:rPr>
      </w:pPr>
      <w:r>
        <w:rPr>
          <w:b/>
          <w:sz w:val="24"/>
          <w:szCs w:val="24"/>
          <w:lang w:eastAsia="zh-CN"/>
        </w:rPr>
        <w:t>5.4.2</w:t>
      </w:r>
      <w:r>
        <w:rPr>
          <w:rFonts w:eastAsia="宋体"/>
          <w:spacing w:val="-1"/>
          <w:sz w:val="24"/>
          <w:szCs w:val="24"/>
          <w:lang w:eastAsia="zh-CN"/>
        </w:rPr>
        <w:t>咨询服务应当根据法律、规范标准和委托人要求，并</w:t>
      </w:r>
      <w:r>
        <w:rPr>
          <w:rFonts w:eastAsia="宋体"/>
          <w:sz w:val="24"/>
          <w:szCs w:val="24"/>
          <w:lang w:eastAsia="zh-CN"/>
        </w:rPr>
        <w:t>在咨询服务成果文件中予以注明。</w:t>
      </w:r>
    </w:p>
    <w:p>
      <w:pPr>
        <w:pStyle w:val="29"/>
        <w:widowControl w:val="0"/>
        <w:spacing w:before="0" w:after="0" w:line="440" w:lineRule="atLeast"/>
        <w:ind w:firstLine="480" w:firstLineChars="200"/>
        <w:rPr>
          <w:sz w:val="24"/>
          <w:szCs w:val="24"/>
          <w:lang w:eastAsia="zh-CN"/>
        </w:rPr>
      </w:pPr>
      <w:r>
        <w:rPr>
          <w:b/>
          <w:sz w:val="24"/>
          <w:szCs w:val="24"/>
          <w:lang w:eastAsia="zh-CN"/>
        </w:rPr>
        <w:t>5.4.3</w:t>
      </w:r>
      <w:r>
        <w:rPr>
          <w:rFonts w:eastAsia="宋体"/>
          <w:spacing w:val="-2"/>
          <w:sz w:val="24"/>
          <w:szCs w:val="24"/>
          <w:lang w:eastAsia="zh-CN"/>
        </w:rPr>
        <w:t>咨询服务成果文件的深度应满足本合同相应咨询服务阶段的规定要求，满足委托人的下步工作需要，</w:t>
      </w:r>
      <w:r>
        <w:rPr>
          <w:rFonts w:eastAsia="宋体"/>
          <w:sz w:val="24"/>
          <w:szCs w:val="24"/>
          <w:lang w:eastAsia="zh-CN"/>
        </w:rPr>
        <w:t>并应符合国家和行业现行规定。</w:t>
      </w:r>
    </w:p>
    <w:p>
      <w:pPr>
        <w:pStyle w:val="16"/>
        <w:widowControl w:val="0"/>
        <w:spacing w:before="260" w:after="260" w:line="440" w:lineRule="atLeast"/>
        <w:rPr>
          <w:rFonts w:eastAsia="黑体"/>
          <w:b/>
          <w:spacing w:val="1"/>
          <w:sz w:val="32"/>
          <w:szCs w:val="32"/>
          <w:lang w:eastAsia="zh-CN"/>
        </w:rPr>
      </w:pPr>
      <w:bookmarkStart w:id="15" w:name="_Toc44369273"/>
      <w:r>
        <w:rPr>
          <w:rFonts w:eastAsia="黑体"/>
          <w:b/>
          <w:spacing w:val="1"/>
          <w:sz w:val="32"/>
          <w:szCs w:val="32"/>
          <w:lang w:eastAsia="zh-CN"/>
        </w:rPr>
        <w:t>6. 开始咨询服务和完成咨询服务</w:t>
      </w:r>
      <w:bookmarkEnd w:id="15"/>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6.1 开始咨询服务</w:t>
      </w:r>
    </w:p>
    <w:p>
      <w:pPr>
        <w:pStyle w:val="29"/>
        <w:widowControl w:val="0"/>
        <w:spacing w:before="0" w:after="0" w:line="440" w:lineRule="atLeast"/>
        <w:ind w:firstLine="480" w:firstLineChars="200"/>
        <w:rPr>
          <w:sz w:val="24"/>
          <w:szCs w:val="24"/>
          <w:lang w:eastAsia="zh-CN"/>
        </w:rPr>
      </w:pPr>
      <w:r>
        <w:rPr>
          <w:b/>
          <w:sz w:val="24"/>
          <w:szCs w:val="24"/>
          <w:lang w:eastAsia="zh-CN"/>
        </w:rPr>
        <w:t>6.1.1</w:t>
      </w:r>
      <w:r>
        <w:rPr>
          <w:rFonts w:eastAsia="宋体"/>
          <w:spacing w:val="-1"/>
          <w:sz w:val="24"/>
          <w:szCs w:val="24"/>
          <w:lang w:eastAsia="zh-CN"/>
        </w:rPr>
        <w:t>符合专用合同条款约定的开始咨询服务条件的，委托人应提前</w:t>
      </w:r>
      <w:r>
        <w:rPr>
          <w:sz w:val="24"/>
          <w:szCs w:val="24"/>
          <w:lang w:eastAsia="zh-CN"/>
        </w:rPr>
        <w:t>7</w:t>
      </w:r>
      <w:r>
        <w:rPr>
          <w:rFonts w:eastAsia="宋体"/>
          <w:sz w:val="24"/>
          <w:szCs w:val="24"/>
          <w:lang w:eastAsia="zh-CN"/>
        </w:rPr>
        <w:t>天向咨询人发出开始咨询服务通知。咨询服务期限自开始咨询服务通知中载明的开始咨询服务日期起计算。</w:t>
      </w:r>
    </w:p>
    <w:p>
      <w:pPr>
        <w:pStyle w:val="29"/>
        <w:widowControl w:val="0"/>
        <w:spacing w:before="0" w:after="0" w:line="440" w:lineRule="atLeast"/>
        <w:ind w:firstLine="480" w:firstLineChars="200"/>
        <w:rPr>
          <w:sz w:val="24"/>
          <w:szCs w:val="24"/>
          <w:lang w:eastAsia="zh-CN"/>
        </w:rPr>
      </w:pPr>
      <w:r>
        <w:rPr>
          <w:b/>
          <w:sz w:val="24"/>
          <w:szCs w:val="24"/>
          <w:lang w:eastAsia="zh-CN"/>
        </w:rPr>
        <w:t>6.1.2</w:t>
      </w:r>
      <w:r>
        <w:rPr>
          <w:rFonts w:eastAsia="宋体"/>
          <w:sz w:val="24"/>
          <w:szCs w:val="24"/>
          <w:lang w:eastAsia="zh-CN"/>
        </w:rPr>
        <w:t>除专用合同条款另有约定外，因委托人原因造成合同签订之日起</w:t>
      </w:r>
      <w:r>
        <w:rPr>
          <w:spacing w:val="1"/>
          <w:sz w:val="24"/>
          <w:szCs w:val="24"/>
          <w:lang w:eastAsia="zh-CN"/>
        </w:rPr>
        <w:t>90</w:t>
      </w:r>
      <w:r>
        <w:rPr>
          <w:rFonts w:eastAsia="宋体"/>
          <w:sz w:val="24"/>
          <w:szCs w:val="24"/>
          <w:lang w:eastAsia="zh-CN"/>
        </w:rPr>
        <w:t>天内未能发出开</w:t>
      </w:r>
      <w:r>
        <w:rPr>
          <w:rFonts w:eastAsia="宋体"/>
          <w:spacing w:val="1"/>
          <w:sz w:val="24"/>
          <w:szCs w:val="24"/>
          <w:lang w:eastAsia="zh-CN"/>
        </w:rPr>
        <w:t>始咨询服务通知的，咨询人有权提出价格调整要求，或者解除合同。委托人应当承担由此增加的费</w:t>
      </w:r>
      <w:r>
        <w:rPr>
          <w:rFonts w:eastAsia="宋体"/>
          <w:sz w:val="24"/>
          <w:szCs w:val="24"/>
          <w:lang w:eastAsia="zh-CN"/>
        </w:rPr>
        <w:t>用和（或）周期延误。</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6.2 委托人引起的周期延误</w:t>
      </w:r>
    </w:p>
    <w:p>
      <w:pPr>
        <w:pStyle w:val="29"/>
        <w:widowControl w:val="0"/>
        <w:spacing w:before="0" w:after="0" w:line="440" w:lineRule="atLeast"/>
        <w:ind w:firstLine="484" w:firstLineChars="200"/>
        <w:rPr>
          <w:sz w:val="24"/>
          <w:szCs w:val="24"/>
          <w:lang w:eastAsia="zh-CN"/>
        </w:rPr>
      </w:pPr>
      <w:r>
        <w:rPr>
          <w:rFonts w:eastAsia="宋体"/>
          <w:spacing w:val="1"/>
          <w:sz w:val="24"/>
          <w:szCs w:val="24"/>
          <w:lang w:eastAsia="zh-CN"/>
        </w:rPr>
        <w:t>在履行合同过程中，由于委托人的下列原因造成咨询服务期限延误的，委托人应当延长咨询服务</w:t>
      </w:r>
      <w:r>
        <w:rPr>
          <w:rFonts w:eastAsia="宋体"/>
          <w:sz w:val="24"/>
          <w:szCs w:val="24"/>
          <w:lang w:eastAsia="zh-CN"/>
        </w:rPr>
        <w:t>期限并增加咨询服务费用，具体方法在专用合同条款中约定。</w:t>
      </w:r>
    </w:p>
    <w:p>
      <w:pPr>
        <w:pStyle w:val="29"/>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1</w:t>
      </w:r>
      <w:r>
        <w:rPr>
          <w:rFonts w:eastAsia="宋体"/>
          <w:sz w:val="24"/>
          <w:szCs w:val="24"/>
          <w:lang w:eastAsia="zh-CN"/>
        </w:rPr>
        <w:t>）合同变更；</w:t>
      </w:r>
    </w:p>
    <w:p>
      <w:pPr>
        <w:pStyle w:val="29"/>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2</w:t>
      </w:r>
      <w:r>
        <w:rPr>
          <w:rFonts w:eastAsia="宋体"/>
          <w:sz w:val="24"/>
          <w:szCs w:val="24"/>
          <w:lang w:eastAsia="zh-CN"/>
        </w:rPr>
        <w:t>）未按合同约定期限及时答复咨询服务事项；</w:t>
      </w:r>
    </w:p>
    <w:p>
      <w:pPr>
        <w:pStyle w:val="29"/>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3</w:t>
      </w:r>
      <w:r>
        <w:rPr>
          <w:rFonts w:eastAsia="宋体"/>
          <w:sz w:val="24"/>
          <w:szCs w:val="24"/>
          <w:lang w:eastAsia="zh-CN"/>
        </w:rPr>
        <w:t>）因委托人原因导致的暂停咨询服务；</w:t>
      </w:r>
    </w:p>
    <w:p>
      <w:pPr>
        <w:pStyle w:val="30"/>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4</w:t>
      </w:r>
      <w:r>
        <w:rPr>
          <w:rFonts w:eastAsia="宋体"/>
          <w:sz w:val="24"/>
          <w:szCs w:val="24"/>
          <w:lang w:eastAsia="zh-CN"/>
        </w:rPr>
        <w:t>）未按合同约定及时支付咨询服务费用；</w:t>
      </w:r>
    </w:p>
    <w:p>
      <w:pPr>
        <w:pStyle w:val="30"/>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5</w:t>
      </w:r>
      <w:r>
        <w:rPr>
          <w:rFonts w:eastAsia="宋体"/>
          <w:sz w:val="24"/>
          <w:szCs w:val="24"/>
          <w:lang w:eastAsia="zh-CN"/>
        </w:rPr>
        <w:t>）委托人提供的基准资料错误；</w:t>
      </w:r>
    </w:p>
    <w:p>
      <w:pPr>
        <w:pStyle w:val="30"/>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6</w:t>
      </w:r>
      <w:r>
        <w:rPr>
          <w:rFonts w:eastAsia="宋体"/>
          <w:sz w:val="24"/>
          <w:szCs w:val="24"/>
          <w:lang w:eastAsia="zh-CN"/>
        </w:rPr>
        <w:t>）未及时按照履行合同约定的相关义务；</w:t>
      </w:r>
    </w:p>
    <w:p>
      <w:pPr>
        <w:pStyle w:val="30"/>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7</w:t>
      </w:r>
      <w:r>
        <w:rPr>
          <w:rFonts w:eastAsia="宋体"/>
          <w:sz w:val="24"/>
          <w:szCs w:val="24"/>
          <w:lang w:eastAsia="zh-CN"/>
        </w:rPr>
        <w:t>）未能按照合同约定期限对咨询服务成果文件进行审查；</w:t>
      </w:r>
    </w:p>
    <w:p>
      <w:pPr>
        <w:pStyle w:val="30"/>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8</w:t>
      </w:r>
      <w:r>
        <w:rPr>
          <w:rFonts w:eastAsia="宋体"/>
          <w:sz w:val="24"/>
          <w:szCs w:val="24"/>
          <w:lang w:eastAsia="zh-CN"/>
        </w:rPr>
        <w:t>）委托人造成周期延误的其他原因。</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6.3 咨询人引起的周期延误</w:t>
      </w:r>
    </w:p>
    <w:p>
      <w:pPr>
        <w:pStyle w:val="30"/>
        <w:widowControl w:val="0"/>
        <w:spacing w:before="0" w:after="0" w:line="440" w:lineRule="atLeast"/>
        <w:ind w:firstLine="484" w:firstLineChars="200"/>
        <w:rPr>
          <w:sz w:val="24"/>
          <w:szCs w:val="24"/>
          <w:lang w:eastAsia="zh-CN"/>
        </w:rPr>
      </w:pPr>
      <w:r>
        <w:rPr>
          <w:rFonts w:eastAsia="宋体"/>
          <w:spacing w:val="1"/>
          <w:sz w:val="24"/>
          <w:szCs w:val="24"/>
          <w:lang w:eastAsia="zh-CN"/>
        </w:rPr>
        <w:t>由于咨询人原因造成周期延误，咨询人应支付逾期违约金。逾期违约金的计算方法和最高</w:t>
      </w:r>
      <w:r>
        <w:rPr>
          <w:rFonts w:eastAsia="宋体"/>
          <w:sz w:val="24"/>
          <w:szCs w:val="24"/>
          <w:lang w:eastAsia="zh-CN"/>
        </w:rPr>
        <w:t>限额在专用合同条款中约定。</w:t>
      </w:r>
    </w:p>
    <w:p>
      <w:pPr>
        <w:pStyle w:val="16"/>
        <w:widowControl w:val="0"/>
        <w:spacing w:before="260" w:after="260" w:line="440" w:lineRule="atLeast"/>
        <w:ind w:firstLine="137" w:firstLineChars="49"/>
        <w:outlineLvl w:val="2"/>
        <w:rPr>
          <w:rFonts w:eastAsia="黑体"/>
          <w:sz w:val="28"/>
          <w:szCs w:val="21"/>
          <w:lang w:eastAsia="zh-CN"/>
        </w:rPr>
      </w:pPr>
      <w:r>
        <w:rPr>
          <w:rFonts w:eastAsia="黑体"/>
          <w:sz w:val="28"/>
          <w:szCs w:val="21"/>
          <w:lang w:eastAsia="zh-CN"/>
        </w:rPr>
        <w:t>6.4 第三人引起的周期延误</w:t>
      </w:r>
    </w:p>
    <w:p>
      <w:pPr>
        <w:pStyle w:val="30"/>
        <w:widowControl w:val="0"/>
        <w:spacing w:before="0" w:after="0" w:line="440" w:lineRule="atLeast"/>
        <w:ind w:firstLine="484" w:firstLineChars="200"/>
        <w:rPr>
          <w:sz w:val="24"/>
          <w:szCs w:val="24"/>
          <w:lang w:eastAsia="zh-CN"/>
        </w:rPr>
      </w:pPr>
      <w:r>
        <w:rPr>
          <w:rFonts w:eastAsia="宋体"/>
          <w:spacing w:val="1"/>
          <w:sz w:val="24"/>
          <w:szCs w:val="24"/>
          <w:lang w:eastAsia="zh-CN"/>
        </w:rPr>
        <w:t>由于行政管理部门审查或其他第三人原因造成费用增加和（或）周期延误的，由委托人承担。</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6.5 完成咨询服务</w:t>
      </w:r>
    </w:p>
    <w:p>
      <w:pPr>
        <w:pStyle w:val="30"/>
        <w:widowControl w:val="0"/>
        <w:spacing w:before="0" w:after="0" w:line="440" w:lineRule="atLeast"/>
        <w:ind w:firstLine="480" w:firstLineChars="200"/>
        <w:rPr>
          <w:sz w:val="24"/>
          <w:szCs w:val="24"/>
          <w:lang w:eastAsia="zh-CN"/>
        </w:rPr>
      </w:pPr>
      <w:r>
        <w:rPr>
          <w:b/>
          <w:sz w:val="24"/>
          <w:szCs w:val="24"/>
          <w:lang w:eastAsia="zh-CN"/>
        </w:rPr>
        <w:t>6.5.1</w:t>
      </w:r>
      <w:r>
        <w:rPr>
          <w:rFonts w:eastAsia="宋体"/>
          <w:spacing w:val="-2"/>
          <w:sz w:val="24"/>
          <w:szCs w:val="24"/>
          <w:lang w:eastAsia="zh-CN"/>
        </w:rPr>
        <w:t>咨询人完成咨询服务之后，应当根据法律、规范标准、合同约定和委托人要求提交咨询服务成果文件</w:t>
      </w:r>
      <w:r>
        <w:rPr>
          <w:rFonts w:eastAsia="宋体"/>
          <w:sz w:val="24"/>
          <w:szCs w:val="24"/>
          <w:lang w:eastAsia="zh-CN"/>
        </w:rPr>
        <w:t>。</w:t>
      </w:r>
    </w:p>
    <w:p>
      <w:pPr>
        <w:pStyle w:val="30"/>
        <w:widowControl w:val="0"/>
        <w:spacing w:before="0" w:after="0" w:line="440" w:lineRule="atLeast"/>
        <w:ind w:firstLine="480" w:firstLineChars="200"/>
        <w:rPr>
          <w:sz w:val="24"/>
          <w:szCs w:val="24"/>
          <w:lang w:eastAsia="zh-CN"/>
        </w:rPr>
      </w:pPr>
      <w:r>
        <w:rPr>
          <w:b/>
          <w:sz w:val="24"/>
          <w:szCs w:val="24"/>
          <w:lang w:eastAsia="zh-CN"/>
        </w:rPr>
        <w:t>6.5.2</w:t>
      </w:r>
      <w:r>
        <w:rPr>
          <w:rFonts w:eastAsia="宋体"/>
          <w:spacing w:val="-2"/>
          <w:sz w:val="24"/>
          <w:szCs w:val="24"/>
          <w:lang w:eastAsia="zh-CN"/>
        </w:rPr>
        <w:t>咨询服务成果文件是工程咨询服务的最终成果之一，应当根据本工程的咨询服务内容和不</w:t>
      </w:r>
      <w:r>
        <w:rPr>
          <w:rFonts w:eastAsia="宋体"/>
          <w:spacing w:val="1"/>
          <w:sz w:val="24"/>
          <w:szCs w:val="24"/>
          <w:lang w:eastAsia="zh-CN"/>
        </w:rPr>
        <w:t>同阶段的咨询服务任务、目的和要求等进行编制。</w:t>
      </w:r>
    </w:p>
    <w:p>
      <w:pPr>
        <w:pStyle w:val="30"/>
        <w:widowControl w:val="0"/>
        <w:spacing w:before="0" w:after="0" w:line="440" w:lineRule="atLeast"/>
        <w:ind w:firstLine="480" w:firstLineChars="200"/>
        <w:rPr>
          <w:sz w:val="24"/>
          <w:szCs w:val="24"/>
          <w:lang w:eastAsia="zh-CN"/>
        </w:rPr>
      </w:pPr>
      <w:r>
        <w:rPr>
          <w:b/>
          <w:sz w:val="24"/>
          <w:szCs w:val="24"/>
          <w:lang w:eastAsia="zh-CN"/>
        </w:rPr>
        <w:t>6.5.3</w:t>
      </w:r>
      <w:r>
        <w:rPr>
          <w:rFonts w:eastAsia="宋体"/>
          <w:spacing w:val="-2"/>
          <w:sz w:val="24"/>
          <w:szCs w:val="24"/>
          <w:lang w:eastAsia="zh-CN"/>
        </w:rPr>
        <w:t>除专用合同条款另有约定外，咨询服务成果文件包括纸质文件和电子文件两</w:t>
      </w:r>
      <w:r>
        <w:rPr>
          <w:rFonts w:hint="eastAsia" w:eastAsia="宋体"/>
          <w:spacing w:val="1"/>
          <w:sz w:val="24"/>
          <w:szCs w:val="24"/>
          <w:lang w:eastAsia="zh-CN"/>
        </w:rPr>
        <w:t>种形式，内容应当一致。两者</w:t>
      </w:r>
      <w:r>
        <w:rPr>
          <w:rFonts w:eastAsia="宋体"/>
          <w:spacing w:val="-2"/>
          <w:sz w:val="24"/>
          <w:szCs w:val="24"/>
          <w:lang w:eastAsia="zh-CN"/>
        </w:rPr>
        <w:t>若有</w:t>
      </w:r>
      <w:r>
        <w:rPr>
          <w:rFonts w:eastAsia="宋体"/>
          <w:spacing w:val="1"/>
          <w:sz w:val="24"/>
          <w:szCs w:val="24"/>
          <w:lang w:eastAsia="zh-CN"/>
        </w:rPr>
        <w:t>不一致时，应以纸质文件为准。纸质文件一式八份，应当加盖单位章和项目负责人注册执业印</w:t>
      </w:r>
      <w:r>
        <w:rPr>
          <w:rFonts w:eastAsia="宋体"/>
          <w:sz w:val="24"/>
          <w:szCs w:val="24"/>
          <w:lang w:eastAsia="zh-CN"/>
        </w:rPr>
        <w:t>章；电子文件中的文字为</w:t>
      </w:r>
      <w:r>
        <w:rPr>
          <w:sz w:val="24"/>
          <w:szCs w:val="24"/>
          <w:lang w:eastAsia="zh-CN"/>
        </w:rPr>
        <w:t>WORD</w:t>
      </w:r>
      <w:r>
        <w:rPr>
          <w:rFonts w:eastAsia="宋体"/>
          <w:sz w:val="24"/>
          <w:szCs w:val="24"/>
          <w:lang w:eastAsia="zh-CN"/>
        </w:rPr>
        <w:t>格式、图形为</w:t>
      </w:r>
      <w:r>
        <w:rPr>
          <w:spacing w:val="-1"/>
          <w:sz w:val="24"/>
          <w:szCs w:val="24"/>
          <w:lang w:eastAsia="zh-CN"/>
        </w:rPr>
        <w:t>CAD</w:t>
      </w:r>
      <w:r>
        <w:rPr>
          <w:rFonts w:eastAsia="宋体"/>
          <w:spacing w:val="3"/>
          <w:sz w:val="24"/>
          <w:szCs w:val="24"/>
          <w:lang w:eastAsia="zh-CN"/>
        </w:rPr>
        <w:t>、JPG等</w:t>
      </w:r>
      <w:r>
        <w:rPr>
          <w:rFonts w:eastAsia="宋体"/>
          <w:sz w:val="24"/>
          <w:szCs w:val="24"/>
          <w:lang w:eastAsia="zh-CN"/>
        </w:rPr>
        <w:t>格式，并应使用光盘和</w:t>
      </w:r>
      <w:r>
        <w:rPr>
          <w:sz w:val="24"/>
          <w:szCs w:val="24"/>
          <w:lang w:eastAsia="zh-CN"/>
        </w:rPr>
        <w:t>U</w:t>
      </w:r>
      <w:r>
        <w:rPr>
          <w:rFonts w:eastAsia="宋体"/>
          <w:sz w:val="24"/>
          <w:szCs w:val="24"/>
          <w:lang w:eastAsia="zh-CN"/>
        </w:rPr>
        <w:t>盘分别贮存。</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6.6 提前完成咨询服务</w:t>
      </w:r>
    </w:p>
    <w:p>
      <w:pPr>
        <w:pStyle w:val="30"/>
        <w:widowControl w:val="0"/>
        <w:spacing w:before="0" w:after="0" w:line="440" w:lineRule="atLeast"/>
        <w:ind w:firstLine="480" w:firstLineChars="200"/>
        <w:rPr>
          <w:sz w:val="24"/>
          <w:szCs w:val="24"/>
          <w:lang w:eastAsia="zh-CN"/>
        </w:rPr>
      </w:pPr>
      <w:r>
        <w:rPr>
          <w:b/>
          <w:sz w:val="24"/>
          <w:szCs w:val="24"/>
          <w:lang w:eastAsia="zh-CN"/>
        </w:rPr>
        <w:t>6.6.1</w:t>
      </w:r>
      <w:r>
        <w:rPr>
          <w:rFonts w:eastAsia="宋体"/>
          <w:spacing w:val="-2"/>
          <w:sz w:val="24"/>
          <w:szCs w:val="24"/>
          <w:lang w:eastAsia="zh-CN"/>
        </w:rPr>
        <w:t>根据委托人要求或者基于专业能力判断，咨询人认为能够提前完成咨询服务的，可向委托人</w:t>
      </w:r>
      <w:r>
        <w:rPr>
          <w:rFonts w:eastAsia="宋体"/>
          <w:spacing w:val="1"/>
          <w:sz w:val="24"/>
          <w:szCs w:val="24"/>
          <w:lang w:eastAsia="zh-CN"/>
        </w:rPr>
        <w:t>递交一份提前完成咨询服务建议书，包括实施方案、提前时间、咨询服务费用变动等内容。除专用合同条款另有约定之外，委托人接受建议书的，不因提前完成咨询服务而减少咨询服务费用；增加咨询服务费</w:t>
      </w:r>
      <w:r>
        <w:rPr>
          <w:rFonts w:eastAsia="宋体"/>
          <w:sz w:val="24"/>
          <w:szCs w:val="24"/>
          <w:lang w:eastAsia="zh-CN"/>
        </w:rPr>
        <w:t>用的，所增费用由委托人承担。</w:t>
      </w:r>
    </w:p>
    <w:p>
      <w:pPr>
        <w:pStyle w:val="30"/>
        <w:widowControl w:val="0"/>
        <w:spacing w:before="0" w:after="0" w:line="440" w:lineRule="atLeast"/>
        <w:ind w:firstLine="480" w:firstLineChars="200"/>
        <w:rPr>
          <w:sz w:val="24"/>
          <w:szCs w:val="24"/>
          <w:lang w:eastAsia="zh-CN"/>
        </w:rPr>
      </w:pPr>
      <w:r>
        <w:rPr>
          <w:b/>
          <w:sz w:val="24"/>
          <w:szCs w:val="24"/>
          <w:lang w:eastAsia="zh-CN"/>
        </w:rPr>
        <w:t>6.6.2</w:t>
      </w:r>
      <w:r>
        <w:rPr>
          <w:rFonts w:eastAsia="宋体"/>
          <w:spacing w:val="-2"/>
          <w:sz w:val="24"/>
          <w:szCs w:val="24"/>
          <w:lang w:eastAsia="zh-CN"/>
        </w:rPr>
        <w:t>委托人要求提前完成咨询服务但咨询人认为无法实施的，应在收到委托人书面指示后</w:t>
      </w:r>
      <w:r>
        <w:rPr>
          <w:sz w:val="24"/>
          <w:szCs w:val="24"/>
          <w:lang w:eastAsia="zh-CN"/>
        </w:rPr>
        <w:t>7</w:t>
      </w:r>
      <w:r>
        <w:rPr>
          <w:rFonts w:eastAsia="宋体"/>
          <w:sz w:val="24"/>
          <w:szCs w:val="24"/>
          <w:lang w:eastAsia="zh-CN"/>
        </w:rPr>
        <w:t>天</w:t>
      </w:r>
      <w:r>
        <w:rPr>
          <w:rFonts w:eastAsia="宋体"/>
          <w:spacing w:val="-4"/>
          <w:sz w:val="24"/>
          <w:szCs w:val="24"/>
          <w:lang w:eastAsia="zh-CN"/>
        </w:rPr>
        <w:t>内提出书面异议，说明不能提前完成的理由。委托人应在收到异议后</w:t>
      </w:r>
      <w:r>
        <w:rPr>
          <w:sz w:val="24"/>
          <w:szCs w:val="24"/>
          <w:lang w:eastAsia="zh-CN"/>
        </w:rPr>
        <w:t>7</w:t>
      </w:r>
      <w:r>
        <w:rPr>
          <w:rFonts w:eastAsia="宋体"/>
          <w:spacing w:val="-5"/>
          <w:sz w:val="24"/>
          <w:szCs w:val="24"/>
          <w:lang w:eastAsia="zh-CN"/>
        </w:rPr>
        <w:t>天内予以答复。任何情况下，</w:t>
      </w:r>
      <w:r>
        <w:rPr>
          <w:rFonts w:eastAsia="宋体"/>
          <w:sz w:val="24"/>
          <w:szCs w:val="24"/>
          <w:lang w:eastAsia="zh-CN"/>
        </w:rPr>
        <w:t>委托人不得压缩合理的咨询服务期限。</w:t>
      </w:r>
    </w:p>
    <w:p>
      <w:pPr>
        <w:pStyle w:val="31"/>
        <w:widowControl w:val="0"/>
        <w:spacing w:before="0" w:after="0" w:line="440" w:lineRule="atLeast"/>
        <w:ind w:firstLine="480" w:firstLineChars="200"/>
        <w:rPr>
          <w:sz w:val="24"/>
          <w:szCs w:val="24"/>
          <w:lang w:eastAsia="zh-CN"/>
        </w:rPr>
      </w:pPr>
      <w:r>
        <w:rPr>
          <w:b/>
          <w:sz w:val="24"/>
          <w:szCs w:val="24"/>
          <w:lang w:eastAsia="zh-CN"/>
        </w:rPr>
        <w:t>6.6.3</w:t>
      </w:r>
      <w:r>
        <w:rPr>
          <w:rFonts w:eastAsia="宋体"/>
          <w:spacing w:val="-2"/>
          <w:sz w:val="24"/>
          <w:szCs w:val="24"/>
          <w:lang w:eastAsia="zh-CN"/>
        </w:rPr>
        <w:t>由于咨询人提前完成咨询服务而给委托人带来经济效益的，委托人可以在专用合同条款中</w:t>
      </w:r>
      <w:r>
        <w:rPr>
          <w:rFonts w:eastAsia="宋体"/>
          <w:sz w:val="24"/>
          <w:szCs w:val="24"/>
          <w:lang w:eastAsia="zh-CN"/>
        </w:rPr>
        <w:t>约定咨询人因此获得的奖励内容。</w:t>
      </w:r>
    </w:p>
    <w:p>
      <w:pPr>
        <w:pStyle w:val="16"/>
        <w:widowControl w:val="0"/>
        <w:spacing w:before="260" w:after="260" w:line="440" w:lineRule="atLeast"/>
        <w:rPr>
          <w:rFonts w:eastAsia="黑体"/>
          <w:b/>
          <w:spacing w:val="1"/>
          <w:sz w:val="32"/>
          <w:szCs w:val="32"/>
          <w:lang w:eastAsia="zh-CN"/>
        </w:rPr>
      </w:pPr>
      <w:bookmarkStart w:id="16" w:name="_Toc44369274"/>
      <w:r>
        <w:rPr>
          <w:rFonts w:eastAsia="黑体"/>
          <w:b/>
          <w:spacing w:val="1"/>
          <w:sz w:val="32"/>
          <w:szCs w:val="32"/>
          <w:lang w:eastAsia="zh-CN"/>
        </w:rPr>
        <w:t>7. 暂停咨询服务</w:t>
      </w:r>
      <w:bookmarkEnd w:id="16"/>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7.1 委托人原因暂停咨询服务</w:t>
      </w:r>
    </w:p>
    <w:p>
      <w:pPr>
        <w:pStyle w:val="31"/>
        <w:widowControl w:val="0"/>
        <w:spacing w:before="0" w:after="0" w:line="440" w:lineRule="atLeast"/>
        <w:ind w:firstLine="484" w:firstLineChars="200"/>
        <w:rPr>
          <w:sz w:val="24"/>
          <w:szCs w:val="24"/>
          <w:lang w:eastAsia="zh-CN"/>
        </w:rPr>
      </w:pPr>
      <w:r>
        <w:rPr>
          <w:rFonts w:eastAsia="宋体"/>
          <w:spacing w:val="1"/>
          <w:sz w:val="24"/>
          <w:szCs w:val="24"/>
          <w:lang w:eastAsia="zh-CN"/>
        </w:rPr>
        <w:t>合同履行中发生下列情形之一的，咨询人可向委托人发出通知，要求委托人采取有效措施</w:t>
      </w:r>
      <w:r>
        <w:rPr>
          <w:rFonts w:eastAsia="宋体"/>
          <w:spacing w:val="-2"/>
          <w:sz w:val="24"/>
          <w:szCs w:val="24"/>
          <w:lang w:eastAsia="zh-CN"/>
        </w:rPr>
        <w:t>予以纠正。委托人收到咨询人通知后的</w:t>
      </w:r>
      <w:r>
        <w:rPr>
          <w:spacing w:val="-2"/>
          <w:sz w:val="24"/>
          <w:szCs w:val="24"/>
          <w:lang w:eastAsia="zh-CN"/>
        </w:rPr>
        <w:t>28</w:t>
      </w:r>
      <w:r>
        <w:rPr>
          <w:rFonts w:eastAsia="宋体"/>
          <w:spacing w:val="-2"/>
          <w:sz w:val="24"/>
          <w:szCs w:val="24"/>
          <w:lang w:eastAsia="zh-CN"/>
        </w:rPr>
        <w:t>天内仍不履行合同义务时，咨询人有权暂停咨询服务并通</w:t>
      </w:r>
      <w:r>
        <w:rPr>
          <w:rFonts w:eastAsia="宋体"/>
          <w:sz w:val="24"/>
          <w:szCs w:val="24"/>
          <w:lang w:eastAsia="zh-CN"/>
        </w:rPr>
        <w:t>知委托人；委托人应承担由此导致的费用增加和（或）周期延误。</w:t>
      </w:r>
    </w:p>
    <w:p>
      <w:pPr>
        <w:pStyle w:val="31"/>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1</w:t>
      </w:r>
      <w:r>
        <w:rPr>
          <w:rFonts w:eastAsia="宋体"/>
          <w:sz w:val="24"/>
          <w:szCs w:val="24"/>
          <w:lang w:eastAsia="zh-CN"/>
        </w:rPr>
        <w:t>）委托人违约；</w:t>
      </w:r>
    </w:p>
    <w:p>
      <w:pPr>
        <w:pStyle w:val="31"/>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2</w:t>
      </w:r>
      <w:r>
        <w:rPr>
          <w:rFonts w:eastAsia="宋体"/>
          <w:sz w:val="24"/>
          <w:szCs w:val="24"/>
          <w:lang w:eastAsia="zh-CN"/>
        </w:rPr>
        <w:t>）委托人确定暂停咨询服务；</w:t>
      </w:r>
    </w:p>
    <w:p>
      <w:pPr>
        <w:pStyle w:val="31"/>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3</w:t>
      </w:r>
      <w:r>
        <w:rPr>
          <w:rFonts w:eastAsia="宋体"/>
          <w:sz w:val="24"/>
          <w:szCs w:val="24"/>
          <w:lang w:eastAsia="zh-CN"/>
        </w:rPr>
        <w:t>）合同约定由委托人承担责任的其他情形。</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7.2 咨询人原因暂停咨询服务</w:t>
      </w:r>
    </w:p>
    <w:p>
      <w:pPr>
        <w:pStyle w:val="31"/>
        <w:widowControl w:val="0"/>
        <w:spacing w:before="0" w:after="0" w:line="440" w:lineRule="atLeast"/>
        <w:ind w:firstLine="484" w:firstLineChars="200"/>
        <w:rPr>
          <w:sz w:val="24"/>
          <w:szCs w:val="24"/>
          <w:lang w:eastAsia="zh-CN"/>
        </w:rPr>
      </w:pPr>
      <w:r>
        <w:rPr>
          <w:rFonts w:eastAsia="宋体"/>
          <w:spacing w:val="1"/>
          <w:sz w:val="24"/>
          <w:szCs w:val="24"/>
          <w:lang w:eastAsia="zh-CN"/>
        </w:rPr>
        <w:t>合同履行中发生下列情形之一的，委托人可向咨询人发出通知暂停咨询服务，由此造成费用的</w:t>
      </w:r>
      <w:r>
        <w:rPr>
          <w:rFonts w:eastAsia="宋体"/>
          <w:sz w:val="24"/>
          <w:szCs w:val="24"/>
          <w:lang w:eastAsia="zh-CN"/>
        </w:rPr>
        <w:t>增加和（或）周期延误由咨询人承担：</w:t>
      </w:r>
    </w:p>
    <w:p>
      <w:pPr>
        <w:pStyle w:val="31"/>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1</w:t>
      </w:r>
      <w:r>
        <w:rPr>
          <w:rFonts w:eastAsia="宋体"/>
          <w:sz w:val="24"/>
          <w:szCs w:val="24"/>
          <w:lang w:eastAsia="zh-CN"/>
        </w:rPr>
        <w:t>）咨询人违约；</w:t>
      </w:r>
    </w:p>
    <w:p>
      <w:pPr>
        <w:pStyle w:val="31"/>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2</w:t>
      </w:r>
      <w:r>
        <w:rPr>
          <w:rFonts w:eastAsia="宋体"/>
          <w:sz w:val="24"/>
          <w:szCs w:val="24"/>
          <w:lang w:eastAsia="zh-CN"/>
        </w:rPr>
        <w:t>）咨询人擅自暂停咨询服务；</w:t>
      </w:r>
    </w:p>
    <w:p>
      <w:pPr>
        <w:pStyle w:val="31"/>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3</w:t>
      </w:r>
      <w:r>
        <w:rPr>
          <w:rFonts w:eastAsia="宋体"/>
          <w:sz w:val="24"/>
          <w:szCs w:val="24"/>
          <w:lang w:eastAsia="zh-CN"/>
        </w:rPr>
        <w:t>）合同约定由咨询人承担责任的其他情形。</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7.3 暂停期间的文件照管</w:t>
      </w:r>
    </w:p>
    <w:p>
      <w:pPr>
        <w:pStyle w:val="31"/>
        <w:widowControl w:val="0"/>
        <w:spacing w:before="0" w:after="0" w:line="440" w:lineRule="atLeast"/>
        <w:ind w:firstLine="472" w:firstLineChars="200"/>
        <w:rPr>
          <w:sz w:val="24"/>
          <w:szCs w:val="24"/>
          <w:lang w:eastAsia="zh-CN"/>
        </w:rPr>
      </w:pPr>
      <w:r>
        <w:rPr>
          <w:rFonts w:eastAsia="宋体"/>
          <w:spacing w:val="-2"/>
          <w:sz w:val="24"/>
          <w:szCs w:val="24"/>
          <w:lang w:eastAsia="zh-CN"/>
        </w:rPr>
        <w:t>不论由于何种原因引起暂停咨询服务的，暂停期间咨询人应负责妥善保护已完部分的咨询服务成果文件，</w:t>
      </w:r>
      <w:r>
        <w:rPr>
          <w:rFonts w:eastAsia="宋体"/>
          <w:sz w:val="24"/>
          <w:szCs w:val="24"/>
          <w:lang w:eastAsia="zh-CN"/>
        </w:rPr>
        <w:t>由此增加的费用由责任方承担。</w:t>
      </w:r>
    </w:p>
    <w:p>
      <w:pPr>
        <w:pStyle w:val="16"/>
        <w:widowControl w:val="0"/>
        <w:spacing w:before="260" w:after="260" w:line="440" w:lineRule="atLeast"/>
        <w:rPr>
          <w:rFonts w:eastAsia="黑体"/>
          <w:b/>
          <w:spacing w:val="1"/>
          <w:sz w:val="32"/>
          <w:szCs w:val="32"/>
          <w:lang w:eastAsia="zh-CN"/>
        </w:rPr>
      </w:pPr>
      <w:bookmarkStart w:id="17" w:name="_Toc44369275"/>
      <w:r>
        <w:rPr>
          <w:rFonts w:eastAsia="黑体"/>
          <w:b/>
          <w:spacing w:val="1"/>
          <w:sz w:val="32"/>
          <w:szCs w:val="32"/>
          <w:lang w:eastAsia="zh-CN"/>
        </w:rPr>
        <w:t>8. 咨询服务成果文件</w:t>
      </w:r>
      <w:bookmarkEnd w:id="17"/>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8.1 咨询服务成果文件接收</w:t>
      </w:r>
    </w:p>
    <w:p>
      <w:pPr>
        <w:pStyle w:val="31"/>
        <w:widowControl w:val="0"/>
        <w:spacing w:before="0" w:after="0" w:line="440" w:lineRule="atLeast"/>
        <w:ind w:firstLine="480" w:firstLineChars="200"/>
        <w:rPr>
          <w:sz w:val="24"/>
          <w:szCs w:val="24"/>
          <w:lang w:eastAsia="zh-CN"/>
        </w:rPr>
      </w:pPr>
      <w:r>
        <w:rPr>
          <w:b/>
          <w:sz w:val="24"/>
          <w:szCs w:val="24"/>
          <w:lang w:eastAsia="zh-CN"/>
        </w:rPr>
        <w:t>8.1.1</w:t>
      </w:r>
      <w:r>
        <w:rPr>
          <w:rFonts w:eastAsia="宋体"/>
          <w:spacing w:val="-2"/>
          <w:sz w:val="24"/>
          <w:szCs w:val="24"/>
          <w:lang w:eastAsia="zh-CN"/>
        </w:rPr>
        <w:t>委托人应当及时接收咨询人提交的咨询服务成果文件。如无正当理由拒收的，视为委托人已经</w:t>
      </w:r>
      <w:r>
        <w:rPr>
          <w:rFonts w:eastAsia="宋体"/>
          <w:sz w:val="24"/>
          <w:szCs w:val="24"/>
          <w:lang w:eastAsia="zh-CN"/>
        </w:rPr>
        <w:t>接收咨询服务成果文件。</w:t>
      </w:r>
    </w:p>
    <w:p>
      <w:pPr>
        <w:pStyle w:val="32"/>
        <w:widowControl w:val="0"/>
        <w:spacing w:before="0" w:after="0" w:line="440" w:lineRule="atLeast"/>
        <w:ind w:firstLine="480" w:firstLineChars="200"/>
        <w:rPr>
          <w:sz w:val="24"/>
          <w:szCs w:val="24"/>
          <w:lang w:eastAsia="zh-CN"/>
        </w:rPr>
      </w:pPr>
      <w:r>
        <w:rPr>
          <w:b/>
          <w:sz w:val="24"/>
          <w:szCs w:val="24"/>
          <w:lang w:eastAsia="zh-CN"/>
        </w:rPr>
        <w:t>8.1.2</w:t>
      </w:r>
      <w:r>
        <w:rPr>
          <w:rFonts w:eastAsia="宋体"/>
          <w:spacing w:val="-2"/>
          <w:sz w:val="24"/>
          <w:szCs w:val="24"/>
          <w:lang w:eastAsia="zh-CN"/>
        </w:rPr>
        <w:t>委托人接收咨询服务成果文件时，应向咨询人出具文件签收凭证</w:t>
      </w:r>
      <w:r>
        <w:rPr>
          <w:rFonts w:eastAsia="宋体"/>
          <w:sz w:val="24"/>
          <w:szCs w:val="24"/>
          <w:lang w:eastAsia="zh-CN"/>
        </w:rPr>
        <w:t>。</w:t>
      </w:r>
    </w:p>
    <w:p>
      <w:pPr>
        <w:pStyle w:val="32"/>
        <w:widowControl w:val="0"/>
        <w:spacing w:before="0" w:after="0" w:line="440" w:lineRule="atLeast"/>
        <w:ind w:firstLine="480" w:firstLineChars="200"/>
        <w:rPr>
          <w:sz w:val="24"/>
          <w:szCs w:val="24"/>
          <w:lang w:eastAsia="zh-CN"/>
        </w:rPr>
      </w:pPr>
      <w:r>
        <w:rPr>
          <w:b/>
          <w:sz w:val="24"/>
          <w:szCs w:val="24"/>
          <w:lang w:eastAsia="zh-CN"/>
        </w:rPr>
        <w:t>8.1.3</w:t>
      </w:r>
      <w:r>
        <w:rPr>
          <w:rFonts w:eastAsia="宋体"/>
          <w:spacing w:val="-2"/>
          <w:sz w:val="24"/>
          <w:szCs w:val="24"/>
          <w:lang w:eastAsia="zh-CN"/>
        </w:rPr>
        <w:t>咨询服务成果文件提交的份数、内容、纸幅、装订格式、电子文件</w:t>
      </w:r>
      <w:r>
        <w:rPr>
          <w:rFonts w:eastAsia="宋体"/>
          <w:sz w:val="24"/>
          <w:szCs w:val="24"/>
          <w:lang w:eastAsia="zh-CN"/>
        </w:rPr>
        <w:t>要求，在专用合同条款中约定。</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8.2 委托人审查咨询服务成果文件</w:t>
      </w:r>
    </w:p>
    <w:p>
      <w:pPr>
        <w:pStyle w:val="32"/>
        <w:widowControl w:val="0"/>
        <w:spacing w:before="0" w:after="0" w:line="440" w:lineRule="atLeast"/>
        <w:ind w:firstLine="480" w:firstLineChars="200"/>
        <w:rPr>
          <w:sz w:val="24"/>
          <w:szCs w:val="24"/>
          <w:lang w:eastAsia="zh-CN"/>
        </w:rPr>
      </w:pPr>
      <w:r>
        <w:rPr>
          <w:b/>
          <w:sz w:val="24"/>
          <w:szCs w:val="24"/>
          <w:lang w:eastAsia="zh-CN"/>
        </w:rPr>
        <w:t>8.2.1</w:t>
      </w:r>
      <w:r>
        <w:rPr>
          <w:rFonts w:eastAsia="宋体"/>
          <w:spacing w:val="-5"/>
          <w:sz w:val="24"/>
          <w:szCs w:val="24"/>
          <w:lang w:eastAsia="zh-CN"/>
        </w:rPr>
        <w:t>委托人接收咨询服务成果文件之后，可以自行或者组织专家会进行审查，咨询人应当给予配合。</w:t>
      </w:r>
      <w:r>
        <w:rPr>
          <w:rFonts w:eastAsia="宋体"/>
          <w:spacing w:val="1"/>
          <w:sz w:val="24"/>
          <w:szCs w:val="24"/>
          <w:lang w:eastAsia="zh-CN"/>
        </w:rPr>
        <w:t>审查标准应当符合法律、规范标准、合同约定和委托人要求等；审查的具体范围、明细内容和</w:t>
      </w:r>
      <w:r>
        <w:rPr>
          <w:rFonts w:eastAsia="宋体"/>
          <w:sz w:val="24"/>
          <w:szCs w:val="24"/>
          <w:lang w:eastAsia="zh-CN"/>
        </w:rPr>
        <w:t>费用分担，在专用合同条款中约定。</w:t>
      </w:r>
    </w:p>
    <w:p>
      <w:pPr>
        <w:pStyle w:val="32"/>
        <w:widowControl w:val="0"/>
        <w:spacing w:before="0" w:after="0" w:line="440" w:lineRule="atLeast"/>
        <w:ind w:firstLine="480" w:firstLineChars="200"/>
        <w:rPr>
          <w:sz w:val="24"/>
          <w:szCs w:val="24"/>
          <w:lang w:eastAsia="zh-CN"/>
        </w:rPr>
      </w:pPr>
      <w:r>
        <w:rPr>
          <w:b/>
          <w:sz w:val="24"/>
          <w:szCs w:val="24"/>
          <w:lang w:eastAsia="zh-CN"/>
        </w:rPr>
        <w:t>8.2.2</w:t>
      </w:r>
      <w:r>
        <w:rPr>
          <w:rFonts w:eastAsia="宋体"/>
          <w:spacing w:val="-2"/>
          <w:sz w:val="24"/>
          <w:szCs w:val="24"/>
          <w:lang w:eastAsia="zh-CN"/>
        </w:rPr>
        <w:t>除专用合同条款另有约定外，委托人对于咨询服务成果文件的审查期限，自文件接收之日起不</w:t>
      </w:r>
      <w:r>
        <w:rPr>
          <w:rFonts w:eastAsia="宋体"/>
          <w:sz w:val="24"/>
          <w:szCs w:val="24"/>
          <w:lang w:eastAsia="zh-CN"/>
        </w:rPr>
        <w:t>应超过</w:t>
      </w:r>
      <w:r>
        <w:rPr>
          <w:spacing w:val="1"/>
          <w:sz w:val="24"/>
          <w:szCs w:val="24"/>
          <w:lang w:eastAsia="zh-CN"/>
        </w:rPr>
        <w:t xml:space="preserve"> 14</w:t>
      </w:r>
      <w:r>
        <w:rPr>
          <w:rFonts w:eastAsia="宋体"/>
          <w:spacing w:val="-2"/>
          <w:sz w:val="24"/>
          <w:szCs w:val="24"/>
          <w:lang w:eastAsia="zh-CN"/>
        </w:rPr>
        <w:t>天。委托人逾期未做出审查结论且未提出异议的，视为咨询人的咨询服务成果文件已经通过委托人</w:t>
      </w:r>
      <w:r>
        <w:rPr>
          <w:rFonts w:eastAsia="宋体"/>
          <w:spacing w:val="1"/>
          <w:sz w:val="24"/>
          <w:szCs w:val="24"/>
          <w:lang w:eastAsia="zh-CN"/>
        </w:rPr>
        <w:t>审查。</w:t>
      </w:r>
    </w:p>
    <w:p>
      <w:pPr>
        <w:pStyle w:val="32"/>
        <w:widowControl w:val="0"/>
        <w:spacing w:before="0" w:after="0" w:line="440" w:lineRule="atLeast"/>
        <w:ind w:firstLine="480" w:firstLineChars="200"/>
        <w:rPr>
          <w:sz w:val="24"/>
          <w:szCs w:val="24"/>
          <w:lang w:eastAsia="zh-CN"/>
        </w:rPr>
      </w:pPr>
      <w:r>
        <w:rPr>
          <w:b/>
          <w:sz w:val="24"/>
          <w:szCs w:val="24"/>
          <w:lang w:eastAsia="zh-CN"/>
        </w:rPr>
        <w:t>8.2.3</w:t>
      </w:r>
      <w:r>
        <w:rPr>
          <w:rFonts w:eastAsia="宋体"/>
          <w:spacing w:val="-2"/>
          <w:sz w:val="24"/>
          <w:szCs w:val="24"/>
          <w:lang w:eastAsia="zh-CN"/>
        </w:rPr>
        <w:t>委托人审查后不同意咨询服务成果文件的，应以书面形式通知咨询人，说明审查不通过的理由</w:t>
      </w:r>
      <w:r>
        <w:rPr>
          <w:rFonts w:eastAsia="宋体"/>
          <w:spacing w:val="1"/>
          <w:sz w:val="24"/>
          <w:szCs w:val="24"/>
          <w:lang w:eastAsia="zh-CN"/>
        </w:rPr>
        <w:t>及其具体内容。咨询人应根据委托人的审查意见修改完善咨询服务成果文件，并重新报送委托人审查，</w:t>
      </w:r>
      <w:r>
        <w:rPr>
          <w:rFonts w:eastAsia="宋体"/>
          <w:sz w:val="24"/>
          <w:szCs w:val="24"/>
          <w:lang w:eastAsia="zh-CN"/>
        </w:rPr>
        <w:t>审查期限重新起算。</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8.3 审查机构审查咨询服务成果文件</w:t>
      </w:r>
    </w:p>
    <w:p>
      <w:pPr>
        <w:pStyle w:val="32"/>
        <w:widowControl w:val="0"/>
        <w:spacing w:before="0" w:after="0" w:line="440" w:lineRule="atLeast"/>
        <w:ind w:firstLine="480" w:firstLineChars="200"/>
        <w:rPr>
          <w:sz w:val="24"/>
          <w:szCs w:val="24"/>
          <w:lang w:eastAsia="zh-CN"/>
        </w:rPr>
      </w:pPr>
      <w:r>
        <w:rPr>
          <w:b/>
          <w:sz w:val="24"/>
          <w:szCs w:val="24"/>
          <w:lang w:eastAsia="zh-CN"/>
        </w:rPr>
        <w:t>8.3.1</w:t>
      </w:r>
      <w:r>
        <w:rPr>
          <w:rFonts w:eastAsia="宋体"/>
          <w:spacing w:val="-2"/>
          <w:sz w:val="24"/>
          <w:szCs w:val="24"/>
          <w:lang w:eastAsia="zh-CN"/>
        </w:rPr>
        <w:t>咨询服务成果文件需经政府有关部门审查或批准的，委托人应在审查同意后，按照有关主管部</w:t>
      </w:r>
      <w:r>
        <w:rPr>
          <w:rFonts w:eastAsia="宋体"/>
          <w:spacing w:val="1"/>
          <w:sz w:val="24"/>
          <w:szCs w:val="24"/>
          <w:lang w:eastAsia="zh-CN"/>
        </w:rPr>
        <w:t>门要求，将咨询服务成果文件和相关资料报送</w:t>
      </w:r>
      <w:r>
        <w:rPr>
          <w:rFonts w:eastAsia="宋体"/>
          <w:spacing w:val="-2"/>
          <w:sz w:val="24"/>
          <w:szCs w:val="24"/>
          <w:lang w:eastAsia="zh-CN"/>
        </w:rPr>
        <w:t>政府有关部门</w:t>
      </w:r>
      <w:r>
        <w:rPr>
          <w:rFonts w:eastAsia="宋体"/>
          <w:spacing w:val="1"/>
          <w:sz w:val="24"/>
          <w:szCs w:val="24"/>
          <w:lang w:eastAsia="zh-CN"/>
        </w:rPr>
        <w:t>进行审查。委托人的审查和</w:t>
      </w:r>
      <w:r>
        <w:rPr>
          <w:rFonts w:eastAsia="宋体"/>
          <w:spacing w:val="-2"/>
          <w:sz w:val="24"/>
          <w:szCs w:val="24"/>
          <w:lang w:eastAsia="zh-CN"/>
        </w:rPr>
        <w:t>审查机构</w:t>
      </w:r>
      <w:r>
        <w:rPr>
          <w:rFonts w:eastAsia="宋体"/>
          <w:sz w:val="24"/>
          <w:szCs w:val="24"/>
          <w:lang w:eastAsia="zh-CN"/>
        </w:rPr>
        <w:t>的审查不减免咨询人因为服务质量问题而应承担的咨询服务责任。</w:t>
      </w:r>
    </w:p>
    <w:p>
      <w:pPr>
        <w:pStyle w:val="32"/>
        <w:widowControl w:val="0"/>
        <w:spacing w:before="0" w:after="0" w:line="440" w:lineRule="atLeast"/>
        <w:ind w:firstLine="480" w:firstLineChars="200"/>
        <w:rPr>
          <w:rFonts w:eastAsia="宋体"/>
          <w:spacing w:val="-2"/>
          <w:sz w:val="24"/>
          <w:szCs w:val="24"/>
          <w:lang w:eastAsia="zh-CN"/>
        </w:rPr>
      </w:pPr>
      <w:r>
        <w:rPr>
          <w:b/>
          <w:sz w:val="24"/>
          <w:szCs w:val="24"/>
          <w:lang w:eastAsia="zh-CN"/>
        </w:rPr>
        <w:t>8.3.2</w:t>
      </w:r>
      <w:r>
        <w:rPr>
          <w:rFonts w:hint="eastAsia" w:eastAsia="宋体"/>
          <w:spacing w:val="-2"/>
          <w:sz w:val="24"/>
          <w:szCs w:val="24"/>
          <w:lang w:eastAsia="zh-CN"/>
        </w:rPr>
        <w:t>对于审查机构的审查意见，如不需要修改委托人要求的，应由咨询人按照审查意见修改完善咨询服务成果文件，由此导致的费用增加和（或）周期延误由咨询人承担；如需修改委托人要求的，则由委托人重新修改和提出委托人要求，再由咨询人根据新的委托人要求修改完善咨询服务成果文件，由此导致的费用增加和（或）周期延误由委托人承担。</w:t>
      </w:r>
    </w:p>
    <w:p>
      <w:pPr>
        <w:pStyle w:val="32"/>
        <w:widowControl w:val="0"/>
        <w:spacing w:before="0" w:after="0" w:line="440" w:lineRule="atLeast"/>
        <w:ind w:firstLine="480" w:firstLineChars="200"/>
        <w:rPr>
          <w:sz w:val="24"/>
          <w:szCs w:val="24"/>
          <w:lang w:eastAsia="zh-CN"/>
        </w:rPr>
      </w:pPr>
      <w:r>
        <w:rPr>
          <w:b/>
          <w:sz w:val="24"/>
          <w:szCs w:val="24"/>
          <w:lang w:eastAsia="zh-CN"/>
        </w:rPr>
        <w:t>8.3.3</w:t>
      </w:r>
      <w:r>
        <w:rPr>
          <w:rFonts w:eastAsia="宋体"/>
          <w:spacing w:val="-2"/>
          <w:sz w:val="24"/>
          <w:szCs w:val="24"/>
          <w:lang w:eastAsia="zh-CN"/>
        </w:rPr>
        <w:t>由于自身原因造成咨询服务成果文件未通过审查机构审查的，咨询人应当承担违约责任，采取</w:t>
      </w:r>
      <w:r>
        <w:rPr>
          <w:rFonts w:eastAsia="宋体"/>
          <w:sz w:val="24"/>
          <w:szCs w:val="24"/>
          <w:lang w:eastAsia="zh-CN"/>
        </w:rPr>
        <w:t>补救措施直至达到合同约定的质量标准，并自行承担由此导致的费用增加和（或）周期延误。</w:t>
      </w:r>
    </w:p>
    <w:p>
      <w:pPr>
        <w:pStyle w:val="16"/>
        <w:widowControl w:val="0"/>
        <w:spacing w:before="260" w:after="260" w:line="440" w:lineRule="atLeast"/>
        <w:rPr>
          <w:rFonts w:eastAsia="黑体"/>
          <w:b/>
          <w:spacing w:val="1"/>
          <w:sz w:val="32"/>
          <w:szCs w:val="32"/>
          <w:lang w:eastAsia="zh-CN"/>
        </w:rPr>
      </w:pPr>
      <w:bookmarkStart w:id="18" w:name="_Toc44369276"/>
      <w:r>
        <w:rPr>
          <w:rFonts w:eastAsia="黑体"/>
          <w:b/>
          <w:spacing w:val="1"/>
          <w:sz w:val="32"/>
          <w:szCs w:val="32"/>
          <w:lang w:eastAsia="zh-CN"/>
        </w:rPr>
        <w:t>9. 咨询服务责任与保险</w:t>
      </w:r>
      <w:bookmarkEnd w:id="18"/>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9.1 工作质量责任</w:t>
      </w:r>
    </w:p>
    <w:p>
      <w:pPr>
        <w:pStyle w:val="32"/>
        <w:widowControl w:val="0"/>
        <w:spacing w:before="0" w:after="0" w:line="440" w:lineRule="atLeast"/>
        <w:ind w:firstLine="480" w:firstLineChars="200"/>
        <w:rPr>
          <w:sz w:val="24"/>
          <w:szCs w:val="24"/>
          <w:lang w:eastAsia="zh-CN"/>
        </w:rPr>
      </w:pPr>
      <w:r>
        <w:rPr>
          <w:b/>
          <w:sz w:val="24"/>
          <w:szCs w:val="24"/>
          <w:lang w:eastAsia="zh-CN"/>
        </w:rPr>
        <w:t>9.1.1</w:t>
      </w:r>
      <w:r>
        <w:rPr>
          <w:rFonts w:eastAsia="宋体"/>
          <w:sz w:val="24"/>
          <w:szCs w:val="24"/>
          <w:lang w:eastAsia="zh-CN"/>
        </w:rPr>
        <w:t>咨询服务工作质量应满足法律规定、规范标准、合同约定和委托人要求等。</w:t>
      </w:r>
    </w:p>
    <w:p>
      <w:pPr>
        <w:pStyle w:val="32"/>
        <w:widowControl w:val="0"/>
        <w:spacing w:before="0" w:after="0" w:line="440" w:lineRule="atLeast"/>
        <w:ind w:firstLine="480" w:firstLineChars="200"/>
        <w:rPr>
          <w:sz w:val="24"/>
          <w:szCs w:val="24"/>
          <w:lang w:eastAsia="zh-CN"/>
        </w:rPr>
      </w:pPr>
      <w:r>
        <w:rPr>
          <w:b/>
          <w:sz w:val="24"/>
          <w:szCs w:val="24"/>
          <w:lang w:eastAsia="zh-CN"/>
        </w:rPr>
        <w:t>9.1.2</w:t>
      </w:r>
      <w:r>
        <w:rPr>
          <w:rFonts w:eastAsia="宋体"/>
          <w:spacing w:val="-2"/>
          <w:sz w:val="24"/>
          <w:szCs w:val="24"/>
          <w:lang w:eastAsia="zh-CN"/>
        </w:rPr>
        <w:t>咨询人应做好咨询服务的质量与技术管理工作，</w:t>
      </w:r>
      <w:r>
        <w:rPr>
          <w:rFonts w:eastAsia="宋体"/>
          <w:spacing w:val="1"/>
          <w:sz w:val="24"/>
          <w:szCs w:val="24"/>
          <w:lang w:eastAsia="zh-CN"/>
        </w:rPr>
        <w:t>加强咨询服务全过程的质量控制，建立完整的咨询服务成果文件的咨询服务、复核、审核、会签和</w:t>
      </w:r>
      <w:r>
        <w:rPr>
          <w:rFonts w:eastAsia="宋体"/>
          <w:sz w:val="24"/>
          <w:szCs w:val="24"/>
          <w:lang w:eastAsia="zh-CN"/>
        </w:rPr>
        <w:t>批准制度，明确各阶段的责任人。</w:t>
      </w:r>
    </w:p>
    <w:p>
      <w:pPr>
        <w:pStyle w:val="33"/>
        <w:widowControl w:val="0"/>
        <w:spacing w:before="0" w:after="0" w:line="440" w:lineRule="atLeast"/>
        <w:ind w:firstLine="480" w:firstLineChars="200"/>
        <w:rPr>
          <w:sz w:val="24"/>
          <w:szCs w:val="24"/>
          <w:lang w:eastAsia="zh-CN"/>
        </w:rPr>
      </w:pPr>
      <w:r>
        <w:rPr>
          <w:b/>
          <w:sz w:val="24"/>
          <w:szCs w:val="24"/>
          <w:lang w:eastAsia="zh-CN"/>
        </w:rPr>
        <w:t>9.1.3</w:t>
      </w:r>
      <w:r>
        <w:rPr>
          <w:rFonts w:eastAsia="宋体"/>
          <w:spacing w:val="-2"/>
          <w:sz w:val="24"/>
          <w:szCs w:val="24"/>
          <w:lang w:eastAsia="zh-CN"/>
        </w:rPr>
        <w:t>咨询人应按合同约定对咨询服务进行全过程的质量检查和检验，并作详细记录，编制</w:t>
      </w:r>
      <w:r>
        <w:rPr>
          <w:rFonts w:eastAsia="宋体"/>
          <w:sz w:val="24"/>
          <w:szCs w:val="24"/>
          <w:lang w:eastAsia="zh-CN"/>
        </w:rPr>
        <w:t>咨询服务工作质量报表，报送委托人审查。</w:t>
      </w:r>
    </w:p>
    <w:p>
      <w:pPr>
        <w:pStyle w:val="33"/>
        <w:widowControl w:val="0"/>
        <w:spacing w:before="0" w:after="0" w:line="440" w:lineRule="atLeast"/>
        <w:ind w:firstLine="480" w:firstLineChars="200"/>
        <w:rPr>
          <w:sz w:val="24"/>
          <w:szCs w:val="24"/>
          <w:lang w:eastAsia="zh-CN"/>
        </w:rPr>
      </w:pPr>
      <w:r>
        <w:rPr>
          <w:b/>
          <w:sz w:val="24"/>
          <w:szCs w:val="24"/>
          <w:lang w:eastAsia="zh-CN"/>
        </w:rPr>
        <w:t>9.1.4</w:t>
      </w:r>
      <w:r>
        <w:rPr>
          <w:rFonts w:eastAsia="宋体"/>
          <w:spacing w:val="-2"/>
          <w:sz w:val="24"/>
          <w:szCs w:val="24"/>
          <w:lang w:eastAsia="zh-CN"/>
        </w:rPr>
        <w:t>委托人有权对咨询服务工作质量进行检查和审核。咨询人应为委托人的检查和检验提供方</w:t>
      </w:r>
      <w:r>
        <w:rPr>
          <w:rFonts w:eastAsia="宋体"/>
          <w:spacing w:val="1"/>
          <w:sz w:val="24"/>
          <w:szCs w:val="24"/>
          <w:lang w:eastAsia="zh-CN"/>
        </w:rPr>
        <w:t>便，包括委托人到咨询服务场地或合同约定的其他地方进行察看，查阅、审核咨询服务的原始记录和其</w:t>
      </w:r>
      <w:r>
        <w:rPr>
          <w:rFonts w:eastAsia="宋体"/>
          <w:sz w:val="24"/>
          <w:szCs w:val="24"/>
          <w:lang w:eastAsia="zh-CN"/>
        </w:rPr>
        <w:t>他文件。委托人的检查和审核，不免除咨询人按合同约定应负的责任。</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9.2 咨询服务成果文件错误责任</w:t>
      </w:r>
    </w:p>
    <w:p>
      <w:pPr>
        <w:pStyle w:val="33"/>
        <w:widowControl w:val="0"/>
        <w:spacing w:before="0" w:after="0" w:line="440" w:lineRule="atLeast"/>
        <w:ind w:firstLine="480" w:firstLineChars="200"/>
        <w:rPr>
          <w:sz w:val="24"/>
          <w:szCs w:val="24"/>
          <w:lang w:eastAsia="zh-CN"/>
        </w:rPr>
      </w:pPr>
      <w:r>
        <w:rPr>
          <w:b/>
          <w:sz w:val="24"/>
          <w:szCs w:val="24"/>
          <w:lang w:eastAsia="zh-CN"/>
        </w:rPr>
        <w:t>9.2.1</w:t>
      </w:r>
      <w:r>
        <w:rPr>
          <w:rFonts w:eastAsia="宋体"/>
          <w:spacing w:val="-2"/>
          <w:sz w:val="24"/>
          <w:szCs w:val="24"/>
          <w:lang w:eastAsia="zh-CN"/>
        </w:rPr>
        <w:t>咨询服务成果文件存在错误、遗漏、含混、矛盾、不充分之处或其他缺陷，无论咨询人是否通过了委托人审查或审查机构审查，咨询人均应自费对前述问题带来的缺陷和工程问题进行改正，</w:t>
      </w:r>
      <w:r>
        <w:rPr>
          <w:rFonts w:eastAsia="宋体"/>
          <w:sz w:val="24"/>
          <w:szCs w:val="24"/>
          <w:lang w:eastAsia="zh-CN"/>
        </w:rPr>
        <w:t>但因第</w:t>
      </w:r>
      <w:r>
        <w:rPr>
          <w:sz w:val="24"/>
          <w:szCs w:val="24"/>
          <w:lang w:eastAsia="zh-CN"/>
        </w:rPr>
        <w:t>1.6.2</w:t>
      </w:r>
      <w:r>
        <w:rPr>
          <w:rFonts w:eastAsia="宋体"/>
          <w:sz w:val="24"/>
          <w:szCs w:val="24"/>
          <w:lang w:eastAsia="zh-CN"/>
        </w:rPr>
        <w:t>项约定由委托人提供的文件错误导致的除外。</w:t>
      </w:r>
    </w:p>
    <w:p>
      <w:pPr>
        <w:pStyle w:val="33"/>
        <w:widowControl w:val="0"/>
        <w:spacing w:before="0" w:after="0" w:line="440" w:lineRule="atLeast"/>
        <w:ind w:firstLine="480" w:firstLineChars="200"/>
        <w:rPr>
          <w:sz w:val="24"/>
          <w:szCs w:val="24"/>
          <w:lang w:eastAsia="zh-CN"/>
        </w:rPr>
      </w:pPr>
      <w:r>
        <w:rPr>
          <w:b/>
          <w:sz w:val="24"/>
          <w:szCs w:val="24"/>
          <w:lang w:eastAsia="zh-CN"/>
        </w:rPr>
        <w:t>9.2.2</w:t>
      </w:r>
      <w:r>
        <w:rPr>
          <w:rFonts w:eastAsia="宋体"/>
          <w:spacing w:val="-2"/>
          <w:sz w:val="24"/>
          <w:szCs w:val="24"/>
          <w:lang w:eastAsia="zh-CN"/>
        </w:rPr>
        <w:t>因咨询人原因造成咨询服务成果文件不合格的，委托人有权要求咨询人采取补救措施，直至达</w:t>
      </w:r>
      <w:r>
        <w:rPr>
          <w:rFonts w:eastAsia="宋体"/>
          <w:sz w:val="24"/>
          <w:szCs w:val="24"/>
          <w:lang w:eastAsia="zh-CN"/>
        </w:rPr>
        <w:t>到合同要求的质量标准，并按第</w:t>
      </w:r>
      <w:r>
        <w:rPr>
          <w:sz w:val="24"/>
          <w:szCs w:val="24"/>
          <w:lang w:eastAsia="zh-CN"/>
        </w:rPr>
        <w:t>14.1</w:t>
      </w:r>
      <w:r>
        <w:rPr>
          <w:rFonts w:eastAsia="宋体"/>
          <w:sz w:val="24"/>
          <w:szCs w:val="24"/>
          <w:lang w:eastAsia="zh-CN"/>
        </w:rPr>
        <w:t>款的约定承担责任。</w:t>
      </w:r>
    </w:p>
    <w:p>
      <w:pPr>
        <w:pStyle w:val="33"/>
        <w:widowControl w:val="0"/>
        <w:spacing w:before="0" w:after="0" w:line="440" w:lineRule="atLeast"/>
        <w:ind w:firstLine="480" w:firstLineChars="200"/>
        <w:rPr>
          <w:sz w:val="24"/>
          <w:szCs w:val="24"/>
          <w:lang w:eastAsia="zh-CN"/>
        </w:rPr>
      </w:pPr>
      <w:r>
        <w:rPr>
          <w:b/>
          <w:sz w:val="24"/>
          <w:szCs w:val="24"/>
          <w:lang w:eastAsia="zh-CN"/>
        </w:rPr>
        <w:t>9.2.3</w:t>
      </w:r>
      <w:r>
        <w:rPr>
          <w:rFonts w:eastAsia="宋体"/>
          <w:spacing w:val="-2"/>
          <w:sz w:val="24"/>
          <w:szCs w:val="24"/>
          <w:lang w:eastAsia="zh-CN"/>
        </w:rPr>
        <w:t>因委托人原因造成咨询服务成果文件不合格的，咨询人应当采取补救措施，直至达到合同要求</w:t>
      </w:r>
      <w:r>
        <w:rPr>
          <w:rFonts w:eastAsia="宋体"/>
          <w:sz w:val="24"/>
          <w:szCs w:val="24"/>
          <w:lang w:eastAsia="zh-CN"/>
        </w:rPr>
        <w:t>的质量标准，由此造成的咨询服务费用增加和（或）咨询服务期限延误由委托人承担。</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9.3 咨询服务责任主体</w:t>
      </w:r>
    </w:p>
    <w:p>
      <w:pPr>
        <w:pStyle w:val="33"/>
        <w:widowControl w:val="0"/>
        <w:spacing w:before="0" w:after="0" w:line="440" w:lineRule="atLeast"/>
        <w:ind w:firstLine="472" w:firstLineChars="200"/>
        <w:rPr>
          <w:rFonts w:eastAsia="宋体"/>
          <w:sz w:val="24"/>
          <w:szCs w:val="24"/>
          <w:lang w:eastAsia="zh-CN"/>
        </w:rPr>
      </w:pPr>
      <w:r>
        <w:rPr>
          <w:rFonts w:eastAsia="宋体"/>
          <w:spacing w:val="-2"/>
          <w:sz w:val="24"/>
          <w:szCs w:val="24"/>
          <w:lang w:eastAsia="zh-CN"/>
        </w:rPr>
        <w:t>咨询人应运用一切合理的专业技术、知识技能和项目经验，按照职业道德准则和行业</w:t>
      </w:r>
      <w:r>
        <w:rPr>
          <w:rFonts w:eastAsia="宋体"/>
          <w:sz w:val="24"/>
          <w:szCs w:val="24"/>
          <w:lang w:eastAsia="zh-CN"/>
        </w:rPr>
        <w:t>公认标准尽其全部职责，勤勉、谨慎、公正地履行其在本合同项下的责任和义务。</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 xml:space="preserve">9.4 </w:t>
      </w:r>
      <w:r>
        <w:rPr>
          <w:rFonts w:hint="eastAsia" w:eastAsia="黑体"/>
          <w:sz w:val="28"/>
          <w:szCs w:val="21"/>
          <w:lang w:eastAsia="zh-CN"/>
        </w:rPr>
        <w:t>咨询保险</w:t>
      </w:r>
      <w:r>
        <w:rPr>
          <w:rFonts w:eastAsia="黑体"/>
          <w:sz w:val="28"/>
          <w:szCs w:val="21"/>
          <w:lang w:eastAsia="zh-CN"/>
        </w:rPr>
        <w:t xml:space="preserve"> </w:t>
      </w:r>
    </w:p>
    <w:p>
      <w:pPr>
        <w:pStyle w:val="33"/>
        <w:widowControl w:val="0"/>
        <w:spacing w:before="0" w:after="0" w:line="440" w:lineRule="atLeast"/>
        <w:ind w:firstLine="480" w:firstLineChars="200"/>
        <w:rPr>
          <w:rFonts w:eastAsia="宋体"/>
          <w:sz w:val="24"/>
          <w:szCs w:val="24"/>
          <w:lang w:eastAsia="zh-CN"/>
        </w:rPr>
      </w:pPr>
      <w:r>
        <w:rPr>
          <w:rFonts w:hint="eastAsia" w:eastAsia="宋体"/>
          <w:sz w:val="24"/>
          <w:szCs w:val="24"/>
          <w:lang w:eastAsia="zh-CN"/>
        </w:rPr>
        <w:t>除专用合同条款另有约定外，咨询人宜具有委托人认可的、履行本合同所需要的工程相关保险并使其于合同责任期内保持有效。</w:t>
      </w:r>
      <w:r>
        <w:rPr>
          <w:rFonts w:eastAsia="宋体"/>
          <w:sz w:val="24"/>
          <w:szCs w:val="24"/>
          <w:lang w:eastAsia="zh-CN"/>
        </w:rPr>
        <w:t xml:space="preserve"> </w:t>
      </w:r>
    </w:p>
    <w:p>
      <w:pPr>
        <w:pStyle w:val="33"/>
        <w:widowControl w:val="0"/>
        <w:spacing w:before="0" w:after="0" w:line="440" w:lineRule="atLeast"/>
        <w:ind w:firstLine="480" w:firstLineChars="200"/>
        <w:rPr>
          <w:rFonts w:eastAsia="宋体"/>
          <w:sz w:val="24"/>
          <w:szCs w:val="24"/>
          <w:lang w:eastAsia="zh-CN"/>
        </w:rPr>
      </w:pPr>
      <w:r>
        <w:rPr>
          <w:rFonts w:hint="eastAsia" w:eastAsia="宋体"/>
          <w:sz w:val="24"/>
          <w:szCs w:val="24"/>
          <w:lang w:eastAsia="zh-CN"/>
        </w:rPr>
        <w:t>工程相关保险应承担由于咨询人的疏忽或过失而引发的工程质量事故所造成的建设工程本身的物质损失以及第三者人身伤亡、财产损失或费用的赔偿责任。</w:t>
      </w:r>
    </w:p>
    <w:p>
      <w:pPr>
        <w:pStyle w:val="16"/>
        <w:widowControl w:val="0"/>
        <w:spacing w:before="260" w:after="260" w:line="440" w:lineRule="atLeast"/>
        <w:rPr>
          <w:rFonts w:eastAsia="黑体"/>
          <w:b/>
          <w:spacing w:val="1"/>
          <w:sz w:val="32"/>
          <w:szCs w:val="32"/>
          <w:lang w:eastAsia="zh-CN"/>
        </w:rPr>
      </w:pPr>
      <w:bookmarkStart w:id="19" w:name="_Toc44369277"/>
      <w:r>
        <w:rPr>
          <w:rFonts w:eastAsia="黑体"/>
          <w:b/>
          <w:spacing w:val="1"/>
          <w:sz w:val="32"/>
          <w:szCs w:val="32"/>
          <w:lang w:eastAsia="zh-CN"/>
        </w:rPr>
        <w:t>10. 施工期间配合</w:t>
      </w:r>
      <w:bookmarkEnd w:id="19"/>
    </w:p>
    <w:p>
      <w:pPr>
        <w:pStyle w:val="33"/>
        <w:widowControl w:val="0"/>
        <w:spacing w:before="0" w:after="0" w:line="440" w:lineRule="atLeast"/>
        <w:ind w:firstLine="472" w:firstLineChars="200"/>
        <w:rPr>
          <w:rFonts w:eastAsia="宋体"/>
          <w:spacing w:val="-2"/>
          <w:sz w:val="24"/>
          <w:szCs w:val="24"/>
          <w:lang w:eastAsia="zh-CN"/>
        </w:rPr>
      </w:pPr>
      <w:r>
        <w:rPr>
          <w:rFonts w:eastAsia="宋体"/>
          <w:spacing w:val="-2"/>
          <w:sz w:val="24"/>
          <w:szCs w:val="24"/>
          <w:lang w:eastAsia="zh-CN"/>
        </w:rPr>
        <w:t>10.1 施工配合指咨询人配合施工承包人，在施工期间提供的咨询服务或其他配合工作，直至工程通过竣工验收为止。</w:t>
      </w:r>
    </w:p>
    <w:p>
      <w:pPr>
        <w:pStyle w:val="33"/>
        <w:widowControl w:val="0"/>
        <w:spacing w:before="0" w:after="0" w:line="440" w:lineRule="atLeast"/>
        <w:ind w:firstLine="472" w:firstLineChars="200"/>
        <w:rPr>
          <w:rFonts w:eastAsia="宋体"/>
          <w:spacing w:val="-2"/>
          <w:sz w:val="24"/>
          <w:szCs w:val="24"/>
          <w:lang w:eastAsia="zh-CN"/>
        </w:rPr>
      </w:pPr>
      <w:r>
        <w:rPr>
          <w:rFonts w:eastAsia="宋体"/>
          <w:spacing w:val="-2"/>
          <w:sz w:val="24"/>
          <w:szCs w:val="24"/>
          <w:lang w:eastAsia="zh-CN"/>
        </w:rPr>
        <w:t>10.2 除专用合同条款另有约定外，委托人应为咨询人派赴施工现场的工作人员，在施工期间提供办公房间、办公桌椅、互联网接口、冷暖设施、生活设施、进出现场交通服务和其他便利条件。</w:t>
      </w:r>
    </w:p>
    <w:p>
      <w:pPr>
        <w:pStyle w:val="33"/>
        <w:widowControl w:val="0"/>
        <w:spacing w:before="0" w:after="0" w:line="440" w:lineRule="atLeast"/>
        <w:ind w:firstLine="472" w:firstLineChars="200"/>
        <w:rPr>
          <w:rFonts w:eastAsia="宋体"/>
          <w:spacing w:val="-2"/>
          <w:sz w:val="24"/>
          <w:szCs w:val="24"/>
          <w:lang w:eastAsia="zh-CN"/>
        </w:rPr>
      </w:pPr>
      <w:r>
        <w:rPr>
          <w:rFonts w:eastAsia="宋体"/>
          <w:spacing w:val="-2"/>
          <w:sz w:val="24"/>
          <w:szCs w:val="24"/>
          <w:lang w:eastAsia="zh-CN"/>
        </w:rPr>
        <w:t>10.3</w:t>
      </w:r>
      <w:r>
        <w:rPr>
          <w:rFonts w:hint="eastAsia" w:eastAsia="宋体"/>
          <w:spacing w:val="-2"/>
          <w:sz w:val="24"/>
          <w:szCs w:val="24"/>
          <w:lang w:eastAsia="zh-CN"/>
        </w:rPr>
        <w:t>咨询人应在本工程的施工期间，积极提供咨询服务，包括并不限于咨询服务技术交底、施工现场咨询服务、参与施工过程验收、参与投产试车（试运行）、参与工程竣工验收等工作。</w:t>
      </w:r>
    </w:p>
    <w:p>
      <w:pPr>
        <w:pStyle w:val="33"/>
        <w:widowControl w:val="0"/>
        <w:spacing w:before="0" w:after="0" w:line="440" w:lineRule="atLeast"/>
        <w:ind w:firstLine="472" w:firstLineChars="200"/>
        <w:rPr>
          <w:rFonts w:eastAsia="宋体"/>
          <w:spacing w:val="-2"/>
          <w:sz w:val="24"/>
          <w:szCs w:val="24"/>
          <w:lang w:eastAsia="zh-CN"/>
        </w:rPr>
      </w:pPr>
      <w:r>
        <w:rPr>
          <w:rFonts w:eastAsia="宋体"/>
          <w:spacing w:val="-2"/>
          <w:sz w:val="24"/>
          <w:szCs w:val="24"/>
          <w:lang w:eastAsia="zh-CN"/>
        </w:rPr>
        <w:t>10.4委托人应当组织咨询服务技术交底会，由咨询人向委托人、监理人和施工承包人等进行咨询服务交底，对本工程的咨询服务意图、咨询服务成果文件和施工要求等进行系统地说明和解释。</w:t>
      </w:r>
    </w:p>
    <w:p>
      <w:pPr>
        <w:pStyle w:val="33"/>
        <w:widowControl w:val="0"/>
        <w:spacing w:before="0" w:after="0" w:line="440" w:lineRule="atLeast"/>
        <w:ind w:firstLine="472" w:firstLineChars="200"/>
        <w:rPr>
          <w:rFonts w:eastAsia="宋体"/>
          <w:spacing w:val="-2"/>
          <w:sz w:val="24"/>
          <w:szCs w:val="24"/>
          <w:lang w:eastAsia="zh-CN"/>
        </w:rPr>
      </w:pPr>
      <w:r>
        <w:rPr>
          <w:rFonts w:eastAsia="宋体"/>
          <w:spacing w:val="-2"/>
          <w:sz w:val="24"/>
          <w:szCs w:val="24"/>
          <w:lang w:eastAsia="zh-CN"/>
        </w:rPr>
        <w:t>10.5工程施工完毕后，委托人应当组织投产试车（试运行）和工程竣工验收，咨询人参加验收并出具本单位的验收结论。如因咨询服务原因致使工程不合格的，咨询人应当承担违约责任，免费修改咨询服务成果文件和赔偿委托人由此产生的经济损失。</w:t>
      </w:r>
    </w:p>
    <w:p>
      <w:pPr>
        <w:pStyle w:val="16"/>
        <w:widowControl w:val="0"/>
        <w:spacing w:before="260" w:after="260" w:line="440" w:lineRule="atLeast"/>
        <w:rPr>
          <w:rFonts w:eastAsia="黑体"/>
          <w:b/>
          <w:spacing w:val="1"/>
          <w:sz w:val="32"/>
          <w:szCs w:val="32"/>
          <w:lang w:eastAsia="zh-CN"/>
        </w:rPr>
      </w:pPr>
      <w:bookmarkStart w:id="20" w:name="_Toc44369278"/>
      <w:r>
        <w:rPr>
          <w:rFonts w:eastAsia="黑体"/>
          <w:b/>
          <w:spacing w:val="1"/>
          <w:sz w:val="32"/>
          <w:szCs w:val="32"/>
          <w:lang w:eastAsia="zh-CN"/>
        </w:rPr>
        <w:t>11. 合同变更</w:t>
      </w:r>
      <w:bookmarkEnd w:id="20"/>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11.1 变更情形</w:t>
      </w:r>
    </w:p>
    <w:p>
      <w:pPr>
        <w:pStyle w:val="34"/>
        <w:widowControl w:val="0"/>
        <w:spacing w:before="0" w:after="0" w:line="440" w:lineRule="atLeast"/>
        <w:ind w:firstLine="476" w:firstLineChars="200"/>
        <w:rPr>
          <w:sz w:val="24"/>
          <w:szCs w:val="24"/>
          <w:lang w:eastAsia="zh-CN"/>
        </w:rPr>
      </w:pPr>
      <w:r>
        <w:rPr>
          <w:b/>
          <w:spacing w:val="-1"/>
          <w:sz w:val="24"/>
          <w:szCs w:val="24"/>
          <w:lang w:eastAsia="zh-CN"/>
        </w:rPr>
        <w:t>11.1.1</w:t>
      </w:r>
      <w:r>
        <w:rPr>
          <w:rFonts w:eastAsia="宋体"/>
          <w:spacing w:val="1"/>
          <w:sz w:val="24"/>
          <w:szCs w:val="24"/>
          <w:lang w:eastAsia="zh-CN"/>
        </w:rPr>
        <w:t>合同履行中发生下述情形时，合同一方均可向对方提出变更请求，经双方协商一致</w:t>
      </w:r>
      <w:r>
        <w:rPr>
          <w:rFonts w:eastAsia="宋体"/>
          <w:sz w:val="24"/>
          <w:szCs w:val="24"/>
          <w:lang w:eastAsia="zh-CN"/>
        </w:rPr>
        <w:t>后进行变更，咨询服务期限和咨询服务费用的调整方法在专用合同条款中约定。</w:t>
      </w:r>
    </w:p>
    <w:p>
      <w:pPr>
        <w:pStyle w:val="34"/>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1</w:t>
      </w:r>
      <w:r>
        <w:rPr>
          <w:rFonts w:eastAsia="宋体"/>
          <w:sz w:val="24"/>
          <w:szCs w:val="24"/>
          <w:lang w:eastAsia="zh-CN"/>
        </w:rPr>
        <w:t>）咨询服务范围发生变化；</w:t>
      </w:r>
    </w:p>
    <w:p>
      <w:pPr>
        <w:pStyle w:val="34"/>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2</w:t>
      </w:r>
      <w:r>
        <w:rPr>
          <w:rFonts w:eastAsia="宋体"/>
          <w:sz w:val="24"/>
          <w:szCs w:val="24"/>
          <w:lang w:eastAsia="zh-CN"/>
        </w:rPr>
        <w:t>）除不可抗力外，非咨询人的原因引起的周期延误；</w:t>
      </w:r>
    </w:p>
    <w:p>
      <w:pPr>
        <w:pStyle w:val="34"/>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3</w:t>
      </w:r>
      <w:r>
        <w:rPr>
          <w:rFonts w:eastAsia="宋体"/>
          <w:sz w:val="24"/>
          <w:szCs w:val="24"/>
          <w:lang w:eastAsia="zh-CN"/>
        </w:rPr>
        <w:t>）非咨询人的原因，全部或部分重复进行咨询服务；</w:t>
      </w:r>
    </w:p>
    <w:p>
      <w:pPr>
        <w:pStyle w:val="34"/>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4</w:t>
      </w:r>
      <w:r>
        <w:rPr>
          <w:rFonts w:eastAsia="宋体"/>
          <w:sz w:val="24"/>
          <w:szCs w:val="24"/>
          <w:lang w:eastAsia="zh-CN"/>
        </w:rPr>
        <w:t>）非咨询人的原因，暂停咨询服务及恢复咨询服务。</w:t>
      </w:r>
    </w:p>
    <w:p>
      <w:pPr>
        <w:pStyle w:val="34"/>
        <w:widowControl w:val="0"/>
        <w:spacing w:before="0" w:after="0" w:line="440" w:lineRule="atLeast"/>
        <w:ind w:firstLine="476" w:firstLineChars="200"/>
        <w:rPr>
          <w:sz w:val="24"/>
          <w:szCs w:val="24"/>
          <w:lang w:eastAsia="zh-CN"/>
        </w:rPr>
      </w:pPr>
      <w:r>
        <w:rPr>
          <w:b/>
          <w:spacing w:val="-1"/>
          <w:sz w:val="24"/>
          <w:szCs w:val="24"/>
          <w:lang w:eastAsia="zh-CN"/>
        </w:rPr>
        <w:t>11.1.2</w:t>
      </w:r>
      <w:r>
        <w:rPr>
          <w:rFonts w:eastAsia="宋体"/>
          <w:spacing w:val="-5"/>
          <w:sz w:val="24"/>
          <w:szCs w:val="24"/>
          <w:lang w:eastAsia="zh-CN"/>
        </w:rPr>
        <w:t>基准日后，因颁布新的或修订原有法律、法规、规范和标准等引发合同变更情形的，</w:t>
      </w:r>
      <w:r>
        <w:rPr>
          <w:rFonts w:eastAsia="宋体"/>
          <w:sz w:val="24"/>
          <w:szCs w:val="24"/>
          <w:lang w:eastAsia="zh-CN"/>
        </w:rPr>
        <w:t>按照上述约定进行调整。</w:t>
      </w:r>
    </w:p>
    <w:p>
      <w:pPr>
        <w:pStyle w:val="16"/>
        <w:widowControl w:val="0"/>
        <w:spacing w:before="260" w:after="20" w:line="440" w:lineRule="atLeast"/>
        <w:ind w:firstLine="117" w:firstLineChars="49"/>
        <w:outlineLvl w:val="2"/>
        <w:rPr>
          <w:rFonts w:eastAsia="黑体"/>
          <w:sz w:val="24"/>
          <w:szCs w:val="24"/>
          <w:lang w:eastAsia="zh-CN"/>
        </w:rPr>
      </w:pPr>
      <w:r>
        <w:rPr>
          <w:rFonts w:eastAsia="黑体"/>
          <w:sz w:val="24"/>
          <w:szCs w:val="24"/>
          <w:lang w:eastAsia="zh-CN"/>
        </w:rPr>
        <w:t>11.2 合理化建议</w:t>
      </w:r>
    </w:p>
    <w:p>
      <w:pPr>
        <w:pStyle w:val="35"/>
        <w:widowControl w:val="0"/>
        <w:spacing w:before="0" w:after="0" w:line="440" w:lineRule="atLeast"/>
        <w:ind w:firstLine="476" w:firstLineChars="200"/>
        <w:rPr>
          <w:sz w:val="24"/>
          <w:szCs w:val="24"/>
          <w:lang w:eastAsia="zh-CN"/>
        </w:rPr>
      </w:pPr>
      <w:r>
        <w:rPr>
          <w:b/>
          <w:spacing w:val="-1"/>
          <w:sz w:val="24"/>
          <w:szCs w:val="24"/>
          <w:lang w:eastAsia="zh-CN"/>
        </w:rPr>
        <w:t>11.2.1</w:t>
      </w:r>
      <w:r>
        <w:rPr>
          <w:rFonts w:eastAsia="宋体"/>
          <w:spacing w:val="1"/>
          <w:sz w:val="24"/>
          <w:szCs w:val="24"/>
          <w:lang w:eastAsia="zh-CN"/>
        </w:rPr>
        <w:t>合同履行中，咨询人可对委托人要求提出合理化建议。合理化建议应以书面形式提</w:t>
      </w:r>
      <w:r>
        <w:rPr>
          <w:rFonts w:eastAsia="宋体"/>
          <w:sz w:val="24"/>
          <w:szCs w:val="24"/>
          <w:lang w:eastAsia="zh-CN"/>
        </w:rPr>
        <w:t>交委托人，被委托人采纳并构成变更的，执行第</w:t>
      </w:r>
      <w:r>
        <w:rPr>
          <w:spacing w:val="-3"/>
          <w:sz w:val="24"/>
          <w:szCs w:val="24"/>
          <w:lang w:eastAsia="zh-CN"/>
        </w:rPr>
        <w:t>11.1</w:t>
      </w:r>
      <w:r>
        <w:rPr>
          <w:rFonts w:eastAsia="宋体"/>
          <w:sz w:val="24"/>
          <w:szCs w:val="24"/>
          <w:lang w:eastAsia="zh-CN"/>
        </w:rPr>
        <w:t>款约定。</w:t>
      </w:r>
    </w:p>
    <w:p>
      <w:pPr>
        <w:pStyle w:val="35"/>
        <w:widowControl w:val="0"/>
        <w:spacing w:before="0" w:after="0" w:line="440" w:lineRule="atLeast"/>
        <w:ind w:firstLine="476" w:firstLineChars="200"/>
        <w:rPr>
          <w:sz w:val="24"/>
          <w:szCs w:val="24"/>
          <w:lang w:eastAsia="zh-CN"/>
        </w:rPr>
      </w:pPr>
      <w:r>
        <w:rPr>
          <w:b/>
          <w:spacing w:val="-1"/>
          <w:sz w:val="24"/>
          <w:szCs w:val="24"/>
          <w:lang w:eastAsia="zh-CN"/>
        </w:rPr>
        <w:t xml:space="preserve">11.2.2 </w:t>
      </w:r>
      <w:r>
        <w:rPr>
          <w:rFonts w:hint="eastAsia" w:ascii="微软雅黑" w:hAnsi="微软雅黑" w:eastAsia="宋体" w:cs="微软雅黑"/>
          <w:spacing w:val="-1"/>
          <w:sz w:val="24"/>
          <w:szCs w:val="24"/>
          <w:lang w:eastAsia="zh-CN"/>
        </w:rPr>
        <w:t>咨询人提出的合理化建议能给</w:t>
      </w:r>
      <w:r>
        <w:rPr>
          <w:rFonts w:eastAsia="宋体"/>
          <w:spacing w:val="-1"/>
          <w:sz w:val="24"/>
          <w:szCs w:val="24"/>
          <w:lang w:eastAsia="zh-CN"/>
        </w:rPr>
        <w:t>委托人增加</w:t>
      </w:r>
      <w:r>
        <w:rPr>
          <w:rFonts w:hint="eastAsia" w:ascii="微软雅黑" w:hAnsi="微软雅黑" w:eastAsia="宋体" w:cs="微软雅黑"/>
          <w:spacing w:val="-1"/>
          <w:sz w:val="24"/>
          <w:szCs w:val="24"/>
          <w:lang w:eastAsia="zh-CN"/>
        </w:rPr>
        <w:t>收益或减少损失的</w:t>
      </w:r>
      <w:r>
        <w:rPr>
          <w:rFonts w:eastAsia="宋体"/>
          <w:spacing w:val="-1"/>
          <w:sz w:val="24"/>
          <w:szCs w:val="24"/>
          <w:lang w:eastAsia="zh-CN"/>
        </w:rPr>
        <w:t>，委托人可以给与奖励，</w:t>
      </w:r>
      <w:r>
        <w:rPr>
          <w:rFonts w:hint="eastAsia" w:ascii="微软雅黑" w:hAnsi="微软雅黑" w:eastAsia="宋体" w:cs="微软雅黑"/>
          <w:spacing w:val="-1"/>
          <w:sz w:val="24"/>
          <w:szCs w:val="24"/>
          <w:lang w:eastAsia="zh-CN"/>
        </w:rPr>
        <w:t>奖励</w:t>
      </w:r>
      <w:r>
        <w:rPr>
          <w:rFonts w:eastAsia="宋体"/>
          <w:spacing w:val="1"/>
          <w:sz w:val="24"/>
          <w:szCs w:val="24"/>
          <w:lang w:eastAsia="zh-CN"/>
        </w:rPr>
        <w:t>的方式</w:t>
      </w:r>
      <w:r>
        <w:rPr>
          <w:rFonts w:eastAsia="宋体"/>
          <w:sz w:val="24"/>
          <w:szCs w:val="24"/>
          <w:lang w:eastAsia="zh-CN"/>
        </w:rPr>
        <w:t>在专用合同条款中约定。</w:t>
      </w:r>
    </w:p>
    <w:p>
      <w:pPr>
        <w:pStyle w:val="16"/>
        <w:widowControl w:val="0"/>
        <w:spacing w:before="260" w:after="260" w:line="440" w:lineRule="atLeast"/>
        <w:rPr>
          <w:rFonts w:eastAsia="黑体"/>
          <w:b/>
          <w:spacing w:val="1"/>
          <w:sz w:val="32"/>
          <w:szCs w:val="32"/>
          <w:lang w:eastAsia="zh-CN"/>
        </w:rPr>
      </w:pPr>
      <w:bookmarkStart w:id="21" w:name="_Toc44369279"/>
      <w:r>
        <w:rPr>
          <w:rFonts w:eastAsia="黑体"/>
          <w:b/>
          <w:spacing w:val="1"/>
          <w:sz w:val="32"/>
          <w:szCs w:val="32"/>
          <w:lang w:eastAsia="zh-CN"/>
        </w:rPr>
        <w:t>12. 合同价格与支付</w:t>
      </w:r>
      <w:bookmarkEnd w:id="21"/>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12.1 合同价格</w:t>
      </w:r>
    </w:p>
    <w:p>
      <w:pPr>
        <w:pStyle w:val="35"/>
        <w:widowControl w:val="0"/>
        <w:spacing w:before="0" w:after="0" w:line="440" w:lineRule="atLeast"/>
        <w:ind w:firstLine="480" w:firstLineChars="200"/>
        <w:rPr>
          <w:sz w:val="24"/>
          <w:szCs w:val="24"/>
          <w:lang w:eastAsia="zh-CN"/>
        </w:rPr>
      </w:pPr>
      <w:r>
        <w:rPr>
          <w:b/>
          <w:sz w:val="24"/>
          <w:szCs w:val="24"/>
          <w:lang w:eastAsia="zh-CN"/>
        </w:rPr>
        <w:t>12.1.1</w:t>
      </w:r>
      <w:r>
        <w:rPr>
          <w:rFonts w:eastAsia="宋体"/>
          <w:sz w:val="24"/>
          <w:szCs w:val="24"/>
          <w:lang w:eastAsia="zh-CN"/>
        </w:rPr>
        <w:t>本合同的价款确定方式、调整方式和风险范围划分，在专用合同条款中约定。</w:t>
      </w:r>
    </w:p>
    <w:p>
      <w:pPr>
        <w:pStyle w:val="35"/>
        <w:widowControl w:val="0"/>
        <w:spacing w:before="0" w:after="0" w:line="440" w:lineRule="atLeast"/>
        <w:ind w:firstLine="480" w:firstLineChars="200"/>
        <w:rPr>
          <w:sz w:val="24"/>
          <w:szCs w:val="24"/>
          <w:lang w:eastAsia="zh-CN"/>
        </w:rPr>
      </w:pPr>
      <w:r>
        <w:rPr>
          <w:b/>
          <w:sz w:val="24"/>
          <w:szCs w:val="24"/>
          <w:lang w:eastAsia="zh-CN"/>
        </w:rPr>
        <w:t>12.1.2</w:t>
      </w:r>
      <w:r>
        <w:rPr>
          <w:rFonts w:eastAsia="宋体"/>
          <w:spacing w:val="1"/>
          <w:sz w:val="24"/>
          <w:szCs w:val="24"/>
          <w:lang w:eastAsia="zh-CN"/>
        </w:rPr>
        <w:t>咨询服务费用实行委托人签证制度，即咨询人完成咨询服务项目后通知委托人进行验收，通过验收后由委托人代表对实施的咨询服务项目、数量、质量和实施时间签字确认，以此作为计算咨询服务</w:t>
      </w:r>
      <w:r>
        <w:rPr>
          <w:rFonts w:eastAsia="宋体"/>
          <w:sz w:val="24"/>
          <w:szCs w:val="24"/>
          <w:lang w:eastAsia="zh-CN"/>
        </w:rPr>
        <w:t>费用的依据之一。</w:t>
      </w:r>
    </w:p>
    <w:p>
      <w:pPr>
        <w:pStyle w:val="35"/>
        <w:widowControl w:val="0"/>
        <w:spacing w:before="0" w:after="0" w:line="440" w:lineRule="atLeast"/>
        <w:ind w:firstLine="480" w:firstLineChars="200"/>
        <w:rPr>
          <w:sz w:val="24"/>
          <w:szCs w:val="24"/>
          <w:lang w:eastAsia="zh-CN"/>
        </w:rPr>
      </w:pPr>
      <w:r>
        <w:rPr>
          <w:b/>
          <w:sz w:val="24"/>
          <w:szCs w:val="24"/>
          <w:lang w:eastAsia="zh-CN"/>
        </w:rPr>
        <w:t>12.1.3</w:t>
      </w:r>
      <w:r>
        <w:rPr>
          <w:rFonts w:eastAsia="宋体"/>
          <w:spacing w:val="1"/>
          <w:sz w:val="24"/>
          <w:szCs w:val="24"/>
          <w:lang w:eastAsia="zh-CN"/>
        </w:rPr>
        <w:t>除专用合同条款另有约定外，合同价格应当包括收集资料，踏勘现场，进行咨询服务、</w:t>
      </w:r>
      <w:r>
        <w:rPr>
          <w:rFonts w:eastAsia="宋体"/>
          <w:sz w:val="24"/>
          <w:szCs w:val="24"/>
          <w:lang w:eastAsia="zh-CN"/>
        </w:rPr>
        <w:t>评估、审查等，编制咨询服务成果文件，施工配合等全部费用和国家规定的增值税税金。</w:t>
      </w:r>
    </w:p>
    <w:p>
      <w:pPr>
        <w:pStyle w:val="35"/>
        <w:widowControl w:val="0"/>
        <w:spacing w:before="0" w:after="0" w:line="440" w:lineRule="atLeast"/>
        <w:ind w:firstLine="480" w:firstLineChars="200"/>
        <w:rPr>
          <w:sz w:val="24"/>
          <w:szCs w:val="24"/>
          <w:lang w:eastAsia="zh-CN"/>
        </w:rPr>
      </w:pPr>
      <w:r>
        <w:rPr>
          <w:b/>
          <w:sz w:val="24"/>
          <w:szCs w:val="24"/>
          <w:lang w:eastAsia="zh-CN"/>
        </w:rPr>
        <w:t>12.1.4</w:t>
      </w:r>
      <w:r>
        <w:rPr>
          <w:rFonts w:eastAsia="宋体"/>
          <w:spacing w:val="1"/>
          <w:sz w:val="24"/>
          <w:szCs w:val="24"/>
          <w:lang w:eastAsia="zh-CN"/>
        </w:rPr>
        <w:t>委托人要求咨询人进行外出考察、试验检测、专项咨询或专家评审时，相应费用不</w:t>
      </w:r>
      <w:r>
        <w:rPr>
          <w:rFonts w:eastAsia="宋体"/>
          <w:sz w:val="24"/>
          <w:szCs w:val="24"/>
          <w:lang w:eastAsia="zh-CN"/>
        </w:rPr>
        <w:t>含在合同价格之中，由委托人另行支付。</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12.2 定金或预付款</w:t>
      </w:r>
    </w:p>
    <w:p>
      <w:pPr>
        <w:pStyle w:val="35"/>
        <w:widowControl w:val="0"/>
        <w:spacing w:before="0" w:after="0" w:line="440" w:lineRule="atLeast"/>
        <w:ind w:firstLine="480" w:firstLineChars="200"/>
        <w:rPr>
          <w:sz w:val="24"/>
          <w:szCs w:val="24"/>
          <w:lang w:eastAsia="zh-CN"/>
        </w:rPr>
      </w:pPr>
      <w:r>
        <w:rPr>
          <w:b/>
          <w:sz w:val="24"/>
          <w:szCs w:val="24"/>
          <w:lang w:eastAsia="zh-CN"/>
        </w:rPr>
        <w:t>12.2.1</w:t>
      </w:r>
      <w:r>
        <w:rPr>
          <w:rFonts w:eastAsia="宋体"/>
          <w:spacing w:val="1"/>
          <w:sz w:val="24"/>
          <w:szCs w:val="24"/>
          <w:lang w:eastAsia="zh-CN"/>
        </w:rPr>
        <w:t>定金或预付款应专用于本工程的咨询服务。定金或预付款的额度、支付方式及抵扣方式</w:t>
      </w:r>
      <w:r>
        <w:rPr>
          <w:rFonts w:eastAsia="宋体"/>
          <w:sz w:val="24"/>
          <w:szCs w:val="24"/>
          <w:lang w:eastAsia="zh-CN"/>
        </w:rPr>
        <w:t>在专用合同条款中约定。</w:t>
      </w:r>
    </w:p>
    <w:p>
      <w:pPr>
        <w:pStyle w:val="35"/>
        <w:widowControl w:val="0"/>
        <w:spacing w:before="0" w:after="0" w:line="440" w:lineRule="atLeast"/>
        <w:ind w:firstLine="480" w:firstLineChars="200"/>
        <w:rPr>
          <w:sz w:val="24"/>
          <w:szCs w:val="24"/>
          <w:lang w:eastAsia="zh-CN"/>
        </w:rPr>
      </w:pPr>
      <w:r>
        <w:rPr>
          <w:b/>
          <w:sz w:val="24"/>
          <w:szCs w:val="24"/>
          <w:lang w:eastAsia="zh-CN"/>
        </w:rPr>
        <w:t>12.2.2</w:t>
      </w:r>
      <w:r>
        <w:rPr>
          <w:rFonts w:eastAsia="宋体"/>
          <w:sz w:val="24"/>
          <w:szCs w:val="24"/>
          <w:lang w:eastAsia="zh-CN"/>
        </w:rPr>
        <w:t>委托人应在收到定金或预付款支付申请后</w:t>
      </w:r>
      <w:r>
        <w:rPr>
          <w:spacing w:val="1"/>
          <w:sz w:val="24"/>
          <w:szCs w:val="24"/>
          <w:lang w:eastAsia="zh-CN"/>
        </w:rPr>
        <w:t>28</w:t>
      </w:r>
      <w:r>
        <w:rPr>
          <w:rFonts w:eastAsia="宋体"/>
          <w:sz w:val="24"/>
          <w:szCs w:val="24"/>
          <w:lang w:eastAsia="zh-CN"/>
        </w:rPr>
        <w:t>天内，将定金或预付款支付给咨询人；咨询人应当提供等额的增值税发票。</w:t>
      </w:r>
    </w:p>
    <w:p>
      <w:pPr>
        <w:pStyle w:val="35"/>
        <w:widowControl w:val="0"/>
        <w:spacing w:before="0" w:after="0" w:line="440" w:lineRule="atLeast"/>
        <w:ind w:firstLine="480" w:firstLineChars="200"/>
        <w:rPr>
          <w:sz w:val="24"/>
          <w:szCs w:val="24"/>
          <w:lang w:eastAsia="zh-CN"/>
        </w:rPr>
      </w:pPr>
      <w:r>
        <w:rPr>
          <w:b/>
          <w:sz w:val="24"/>
          <w:szCs w:val="24"/>
          <w:lang w:eastAsia="zh-CN"/>
        </w:rPr>
        <w:t>12.2.3</w:t>
      </w:r>
      <w:r>
        <w:rPr>
          <w:rFonts w:eastAsia="宋体"/>
          <w:spacing w:val="1"/>
          <w:sz w:val="24"/>
          <w:szCs w:val="24"/>
          <w:lang w:eastAsia="zh-CN"/>
        </w:rPr>
        <w:t>咨询服务完成之前，由于不可抗力或其他非咨询人的原因解除合同时，定金不予退还。</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12.3 中期支付</w:t>
      </w:r>
    </w:p>
    <w:p>
      <w:pPr>
        <w:pStyle w:val="35"/>
        <w:widowControl w:val="0"/>
        <w:spacing w:before="0" w:after="0" w:line="440" w:lineRule="atLeast"/>
        <w:ind w:firstLine="480" w:firstLineChars="200"/>
        <w:rPr>
          <w:sz w:val="24"/>
          <w:szCs w:val="24"/>
          <w:lang w:eastAsia="zh-CN"/>
        </w:rPr>
      </w:pPr>
      <w:r>
        <w:rPr>
          <w:b/>
          <w:sz w:val="24"/>
          <w:szCs w:val="24"/>
          <w:lang w:eastAsia="zh-CN"/>
        </w:rPr>
        <w:t>12.3.1</w:t>
      </w:r>
      <w:r>
        <w:rPr>
          <w:rFonts w:eastAsia="宋体"/>
          <w:spacing w:val="1"/>
          <w:sz w:val="24"/>
          <w:szCs w:val="24"/>
          <w:lang w:eastAsia="zh-CN"/>
        </w:rPr>
        <w:t>咨询人应按委托人批准或专用合同条款约定的格式及份数，向委托人提交中期支付</w:t>
      </w:r>
      <w:r>
        <w:rPr>
          <w:rFonts w:eastAsia="宋体"/>
          <w:sz w:val="24"/>
          <w:szCs w:val="24"/>
          <w:lang w:eastAsia="zh-CN"/>
        </w:rPr>
        <w:t>申请，并附相应的支持性证明文件。</w:t>
      </w:r>
    </w:p>
    <w:p>
      <w:pPr>
        <w:pStyle w:val="35"/>
        <w:widowControl w:val="0"/>
        <w:spacing w:before="0" w:after="0" w:line="440" w:lineRule="atLeast"/>
        <w:ind w:firstLine="480" w:firstLineChars="200"/>
        <w:rPr>
          <w:sz w:val="24"/>
          <w:szCs w:val="24"/>
          <w:lang w:eastAsia="zh-CN"/>
        </w:rPr>
      </w:pPr>
      <w:r>
        <w:rPr>
          <w:b/>
          <w:sz w:val="24"/>
          <w:szCs w:val="24"/>
          <w:lang w:eastAsia="zh-CN"/>
        </w:rPr>
        <w:t xml:space="preserve">12.3.2 </w:t>
      </w:r>
      <w:r>
        <w:rPr>
          <w:rFonts w:eastAsia="宋体"/>
          <w:sz w:val="24"/>
          <w:szCs w:val="24"/>
          <w:lang w:eastAsia="zh-CN"/>
        </w:rPr>
        <w:t>委托人应在收到中期支付申请后的</w:t>
      </w:r>
      <w:r>
        <w:rPr>
          <w:spacing w:val="1"/>
          <w:sz w:val="24"/>
          <w:szCs w:val="24"/>
          <w:lang w:eastAsia="zh-CN"/>
        </w:rPr>
        <w:t xml:space="preserve"> 28</w:t>
      </w:r>
      <w:r>
        <w:rPr>
          <w:rFonts w:eastAsia="宋体"/>
          <w:spacing w:val="-4"/>
          <w:sz w:val="24"/>
          <w:szCs w:val="24"/>
          <w:lang w:eastAsia="zh-CN"/>
        </w:rPr>
        <w:t>天内，将应付款项支付给咨询人；咨询人应当</w:t>
      </w:r>
      <w:r>
        <w:rPr>
          <w:rFonts w:eastAsia="宋体"/>
          <w:spacing w:val="1"/>
          <w:sz w:val="24"/>
          <w:szCs w:val="24"/>
          <w:lang w:eastAsia="zh-CN"/>
        </w:rPr>
        <w:t>提供等额的增值税发票。委托人未能在前述时间内完成审批或不予答复的，视为委托人同意中</w:t>
      </w:r>
      <w:r>
        <w:rPr>
          <w:rFonts w:eastAsia="宋体"/>
          <w:sz w:val="24"/>
          <w:szCs w:val="24"/>
          <w:lang w:eastAsia="zh-CN"/>
        </w:rPr>
        <w:t>期支付申请。委托人不按期支付的，按专用合同条款的约定支付逾期付款违约金。</w:t>
      </w:r>
    </w:p>
    <w:p>
      <w:pPr>
        <w:pStyle w:val="36"/>
        <w:widowControl w:val="0"/>
        <w:spacing w:before="0" w:after="0" w:line="440" w:lineRule="atLeast"/>
        <w:ind w:firstLine="480" w:firstLineChars="200"/>
        <w:rPr>
          <w:sz w:val="24"/>
          <w:szCs w:val="24"/>
          <w:lang w:eastAsia="zh-CN"/>
        </w:rPr>
      </w:pPr>
      <w:r>
        <w:rPr>
          <w:b/>
          <w:sz w:val="24"/>
          <w:szCs w:val="24"/>
          <w:lang w:eastAsia="zh-CN"/>
        </w:rPr>
        <w:t>12.3.3</w:t>
      </w:r>
      <w:r>
        <w:rPr>
          <w:rFonts w:eastAsia="宋体"/>
          <w:spacing w:val="1"/>
          <w:sz w:val="24"/>
          <w:szCs w:val="24"/>
          <w:lang w:eastAsia="zh-CN"/>
        </w:rPr>
        <w:t>中期支付涉及政府投资资金的，按照国库集中支付等国家相关规定和专用合同条款</w:t>
      </w:r>
      <w:r>
        <w:rPr>
          <w:rFonts w:eastAsia="宋体"/>
          <w:sz w:val="24"/>
          <w:szCs w:val="24"/>
          <w:lang w:eastAsia="zh-CN"/>
        </w:rPr>
        <w:t>的约定执行。</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12.4 费用结算</w:t>
      </w:r>
    </w:p>
    <w:p>
      <w:pPr>
        <w:pStyle w:val="36"/>
        <w:widowControl w:val="0"/>
        <w:spacing w:before="0" w:after="0" w:line="440" w:lineRule="atLeast"/>
        <w:ind w:firstLine="480" w:firstLineChars="200"/>
        <w:rPr>
          <w:sz w:val="24"/>
          <w:szCs w:val="24"/>
          <w:lang w:eastAsia="zh-CN"/>
        </w:rPr>
      </w:pPr>
      <w:r>
        <w:rPr>
          <w:b/>
          <w:sz w:val="24"/>
          <w:szCs w:val="24"/>
          <w:lang w:eastAsia="zh-CN"/>
        </w:rPr>
        <w:t>12.4.1</w:t>
      </w:r>
      <w:r>
        <w:rPr>
          <w:rFonts w:hint="eastAsia" w:eastAsia="宋体"/>
          <w:sz w:val="24"/>
          <w:szCs w:val="24"/>
          <w:lang w:eastAsia="zh-CN"/>
        </w:rPr>
        <w:t>提交咨询服务成果文件后，咨询</w:t>
      </w:r>
      <w:r>
        <w:rPr>
          <w:rFonts w:eastAsia="宋体"/>
          <w:spacing w:val="1"/>
          <w:sz w:val="24"/>
          <w:szCs w:val="24"/>
          <w:lang w:eastAsia="zh-CN"/>
        </w:rPr>
        <w:t>人可按专用合同条款约定的份数和期限，向委托人提交咨询服务</w:t>
      </w:r>
      <w:r>
        <w:rPr>
          <w:rFonts w:eastAsia="宋体"/>
          <w:sz w:val="24"/>
          <w:szCs w:val="24"/>
          <w:lang w:eastAsia="zh-CN"/>
        </w:rPr>
        <w:t>费用结算申请，并提供相关证明材料。</w:t>
      </w:r>
    </w:p>
    <w:p>
      <w:pPr>
        <w:pStyle w:val="36"/>
        <w:widowControl w:val="0"/>
        <w:spacing w:before="0" w:after="0" w:line="440" w:lineRule="atLeast"/>
        <w:ind w:firstLine="480" w:firstLineChars="200"/>
        <w:rPr>
          <w:sz w:val="24"/>
          <w:szCs w:val="24"/>
          <w:lang w:eastAsia="zh-CN"/>
        </w:rPr>
      </w:pPr>
      <w:r>
        <w:rPr>
          <w:b/>
          <w:sz w:val="24"/>
          <w:szCs w:val="24"/>
          <w:lang w:eastAsia="zh-CN"/>
        </w:rPr>
        <w:t>12.4.2</w:t>
      </w:r>
      <w:r>
        <w:rPr>
          <w:rFonts w:hint="eastAsia" w:eastAsia="宋体"/>
          <w:sz w:val="24"/>
          <w:szCs w:val="24"/>
          <w:lang w:eastAsia="zh-CN"/>
        </w:rPr>
        <w:t>委托人应在收到费用结算申请后的</w:t>
      </w:r>
      <w:r>
        <w:rPr>
          <w:rFonts w:eastAsia="宋体"/>
          <w:sz w:val="24"/>
          <w:szCs w:val="24"/>
          <w:lang w:eastAsia="zh-CN"/>
        </w:rPr>
        <w:t>28</w:t>
      </w:r>
      <w:r>
        <w:rPr>
          <w:rFonts w:hint="eastAsia" w:eastAsia="宋体"/>
          <w:sz w:val="24"/>
          <w:szCs w:val="24"/>
          <w:lang w:eastAsia="zh-CN"/>
        </w:rPr>
        <w:t>天内完成审批，委托人对费用结算申请内容有异议的，有权要求咨询人进行修正和提供补充资料，由咨询人重新提交。咨询人对此有异议的，按第</w:t>
      </w:r>
      <w:r>
        <w:rPr>
          <w:rFonts w:eastAsia="宋体"/>
          <w:sz w:val="24"/>
          <w:szCs w:val="24"/>
          <w:lang w:eastAsia="zh-CN"/>
        </w:rPr>
        <w:t>15</w:t>
      </w:r>
      <w:r>
        <w:rPr>
          <w:rFonts w:hint="eastAsia" w:eastAsia="宋体"/>
          <w:sz w:val="24"/>
          <w:szCs w:val="24"/>
          <w:lang w:eastAsia="zh-CN"/>
        </w:rPr>
        <w:t>条的约定执行。费用结算申请完成审批或视为被同意的，自该日起</w:t>
      </w:r>
      <w:r>
        <w:rPr>
          <w:rFonts w:eastAsia="宋体"/>
          <w:sz w:val="24"/>
          <w:szCs w:val="24"/>
          <w:lang w:eastAsia="zh-CN"/>
        </w:rPr>
        <w:t>14</w:t>
      </w:r>
      <w:r>
        <w:rPr>
          <w:rFonts w:hint="eastAsia" w:eastAsia="宋体"/>
          <w:sz w:val="24"/>
          <w:szCs w:val="24"/>
          <w:lang w:eastAsia="zh-CN"/>
        </w:rPr>
        <w:t>天内，委托人将应付款项支付给咨询人；咨询人应当提供等额的增值税发票。委托人未能在前述时间内完成审批或不予答复的，视为委托人同意费用结算申请。委托人不按期支付的，按专用合同条款的约定支付逾期付款违约金。</w:t>
      </w:r>
    </w:p>
    <w:p>
      <w:pPr>
        <w:pStyle w:val="36"/>
        <w:widowControl w:val="0"/>
        <w:spacing w:before="0" w:after="0" w:line="440" w:lineRule="atLeast"/>
        <w:ind w:firstLine="480" w:firstLineChars="200"/>
        <w:rPr>
          <w:sz w:val="24"/>
          <w:szCs w:val="24"/>
          <w:lang w:eastAsia="zh-CN"/>
        </w:rPr>
      </w:pPr>
      <w:r>
        <w:rPr>
          <w:b/>
          <w:sz w:val="24"/>
          <w:szCs w:val="24"/>
          <w:lang w:eastAsia="zh-CN"/>
        </w:rPr>
        <w:t>12.4.3</w:t>
      </w:r>
      <w:r>
        <w:rPr>
          <w:rFonts w:eastAsia="宋体"/>
          <w:sz w:val="24"/>
          <w:szCs w:val="24"/>
          <w:lang w:eastAsia="zh-CN"/>
        </w:rPr>
        <w:t>最终结清付款涉及政府投资资金的，按第</w:t>
      </w:r>
      <w:r>
        <w:rPr>
          <w:sz w:val="24"/>
          <w:szCs w:val="24"/>
          <w:lang w:eastAsia="zh-CN"/>
        </w:rPr>
        <w:t>12.3.3</w:t>
      </w:r>
      <w:r>
        <w:rPr>
          <w:rFonts w:eastAsia="宋体"/>
          <w:sz w:val="24"/>
          <w:szCs w:val="24"/>
          <w:lang w:eastAsia="zh-CN"/>
        </w:rPr>
        <w:t>项的约定执行。</w:t>
      </w:r>
    </w:p>
    <w:p>
      <w:pPr>
        <w:pStyle w:val="16"/>
        <w:widowControl w:val="0"/>
        <w:spacing w:before="260" w:after="260" w:line="440" w:lineRule="atLeast"/>
        <w:rPr>
          <w:rFonts w:eastAsia="黑体"/>
          <w:b/>
          <w:spacing w:val="1"/>
          <w:sz w:val="32"/>
          <w:szCs w:val="32"/>
          <w:lang w:eastAsia="zh-CN"/>
        </w:rPr>
      </w:pPr>
      <w:bookmarkStart w:id="22" w:name="_Toc44369280"/>
      <w:r>
        <w:rPr>
          <w:rFonts w:eastAsia="黑体"/>
          <w:b/>
          <w:spacing w:val="1"/>
          <w:sz w:val="32"/>
          <w:szCs w:val="32"/>
          <w:lang w:eastAsia="zh-CN"/>
        </w:rPr>
        <w:t>13. 不可抗力</w:t>
      </w:r>
      <w:bookmarkEnd w:id="22"/>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13.1 不可抗力的确认</w:t>
      </w:r>
    </w:p>
    <w:p>
      <w:pPr>
        <w:pStyle w:val="36"/>
        <w:widowControl w:val="0"/>
        <w:spacing w:before="0" w:after="0" w:line="440" w:lineRule="atLeast"/>
        <w:ind w:firstLine="480" w:firstLineChars="200"/>
        <w:rPr>
          <w:sz w:val="24"/>
          <w:szCs w:val="24"/>
          <w:lang w:eastAsia="zh-CN"/>
        </w:rPr>
      </w:pPr>
      <w:r>
        <w:rPr>
          <w:b/>
          <w:sz w:val="24"/>
          <w:szCs w:val="24"/>
          <w:lang w:eastAsia="zh-CN"/>
        </w:rPr>
        <w:t>13.1.1</w:t>
      </w:r>
      <w:r>
        <w:rPr>
          <w:rFonts w:eastAsia="宋体"/>
          <w:spacing w:val="1"/>
          <w:sz w:val="24"/>
          <w:szCs w:val="24"/>
          <w:lang w:eastAsia="zh-CN"/>
        </w:rPr>
        <w:t>不可抗力是指咨询人和委托人在订立合同时不可预见，在履行合同过程中不可避免发生并不能克服的自然灾害和社会性突发事件，如地震、海啸、瘟疫、水灾、骚乱、暴动、战</w:t>
      </w:r>
      <w:r>
        <w:rPr>
          <w:rFonts w:eastAsia="宋体"/>
          <w:sz w:val="24"/>
          <w:szCs w:val="24"/>
          <w:lang w:eastAsia="zh-CN"/>
        </w:rPr>
        <w:t>争和专用合同条款约定的其他情形。</w:t>
      </w:r>
    </w:p>
    <w:p>
      <w:pPr>
        <w:pStyle w:val="36"/>
        <w:widowControl w:val="0"/>
        <w:spacing w:before="0" w:after="0" w:line="440" w:lineRule="atLeast"/>
        <w:ind w:firstLine="480" w:firstLineChars="200"/>
        <w:rPr>
          <w:sz w:val="24"/>
          <w:szCs w:val="24"/>
          <w:lang w:eastAsia="zh-CN"/>
        </w:rPr>
      </w:pPr>
      <w:r>
        <w:rPr>
          <w:b/>
          <w:sz w:val="24"/>
          <w:szCs w:val="24"/>
          <w:lang w:eastAsia="zh-CN"/>
        </w:rPr>
        <w:t>13.1.2</w:t>
      </w:r>
      <w:r>
        <w:rPr>
          <w:rFonts w:eastAsia="宋体"/>
          <w:spacing w:val="1"/>
          <w:sz w:val="24"/>
          <w:szCs w:val="24"/>
          <w:lang w:eastAsia="zh-CN"/>
        </w:rPr>
        <w:t>不可抗力发生后，委托人和咨询人应及时认真统计所造成的损失，收集不可抗力造</w:t>
      </w:r>
      <w:r>
        <w:rPr>
          <w:rFonts w:eastAsia="宋体"/>
          <w:spacing w:val="-4"/>
          <w:sz w:val="24"/>
          <w:szCs w:val="24"/>
          <w:lang w:eastAsia="zh-CN"/>
        </w:rPr>
        <w:t>成损失的证据。合同双方对是否属于不可抗力或其损失的意见不一致的，由合同双方协商确定。</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13.2 不可抗力的通知</w:t>
      </w:r>
    </w:p>
    <w:p>
      <w:pPr>
        <w:pStyle w:val="36"/>
        <w:widowControl w:val="0"/>
        <w:spacing w:before="0" w:after="0" w:line="440" w:lineRule="atLeast"/>
        <w:ind w:firstLine="480" w:firstLineChars="200"/>
        <w:rPr>
          <w:sz w:val="24"/>
          <w:szCs w:val="24"/>
          <w:lang w:eastAsia="zh-CN"/>
        </w:rPr>
      </w:pPr>
      <w:r>
        <w:rPr>
          <w:b/>
          <w:sz w:val="24"/>
          <w:szCs w:val="24"/>
          <w:lang w:eastAsia="zh-CN"/>
        </w:rPr>
        <w:t>13.2.1</w:t>
      </w:r>
      <w:r>
        <w:rPr>
          <w:rFonts w:eastAsia="宋体"/>
          <w:spacing w:val="1"/>
          <w:sz w:val="24"/>
          <w:szCs w:val="24"/>
          <w:lang w:eastAsia="zh-CN"/>
        </w:rPr>
        <w:t>合同一方当事人遇到不可抗力事件，使其履行合同义务受到阻碍时，应立即通知合</w:t>
      </w:r>
      <w:r>
        <w:rPr>
          <w:rFonts w:eastAsia="宋体"/>
          <w:sz w:val="24"/>
          <w:szCs w:val="24"/>
          <w:lang w:eastAsia="zh-CN"/>
        </w:rPr>
        <w:t>同另一方当事人，书面说明不可抗力和受阻碍的详细情况，并提供必要的证明。</w:t>
      </w:r>
    </w:p>
    <w:p>
      <w:pPr>
        <w:pStyle w:val="36"/>
        <w:widowControl w:val="0"/>
        <w:spacing w:before="0" w:after="0" w:line="440" w:lineRule="atLeast"/>
        <w:ind w:firstLine="480" w:firstLineChars="200"/>
        <w:rPr>
          <w:sz w:val="24"/>
          <w:szCs w:val="24"/>
          <w:lang w:eastAsia="zh-CN"/>
        </w:rPr>
      </w:pPr>
      <w:r>
        <w:rPr>
          <w:b/>
          <w:sz w:val="24"/>
          <w:szCs w:val="24"/>
          <w:lang w:eastAsia="zh-CN"/>
        </w:rPr>
        <w:t>13.2.2</w:t>
      </w:r>
      <w:r>
        <w:rPr>
          <w:rFonts w:eastAsia="宋体"/>
          <w:spacing w:val="1"/>
          <w:sz w:val="24"/>
          <w:szCs w:val="24"/>
          <w:lang w:eastAsia="zh-CN"/>
        </w:rPr>
        <w:t>如不可抗力持续发生，合同一方当事人应及时向合同另一方当事人提交中间报告，</w:t>
      </w:r>
      <w:r>
        <w:rPr>
          <w:rFonts w:eastAsia="宋体"/>
          <w:spacing w:val="-3"/>
          <w:sz w:val="24"/>
          <w:szCs w:val="24"/>
          <w:lang w:eastAsia="zh-CN"/>
        </w:rPr>
        <w:t>说明不可抗力和履行合同受阻的情况，并于不可抗力事件结束后</w:t>
      </w:r>
      <w:r>
        <w:rPr>
          <w:spacing w:val="1"/>
          <w:sz w:val="24"/>
          <w:szCs w:val="24"/>
          <w:lang w:eastAsia="zh-CN"/>
        </w:rPr>
        <w:t>28</w:t>
      </w:r>
      <w:r>
        <w:rPr>
          <w:rFonts w:eastAsia="宋体"/>
          <w:sz w:val="24"/>
          <w:szCs w:val="24"/>
          <w:lang w:eastAsia="zh-CN"/>
        </w:rPr>
        <w:t>天内提交最终报告及有关资</w:t>
      </w:r>
      <w:r>
        <w:rPr>
          <w:rFonts w:eastAsia="宋体"/>
          <w:spacing w:val="1"/>
          <w:sz w:val="24"/>
          <w:szCs w:val="24"/>
          <w:lang w:eastAsia="zh-CN"/>
        </w:rPr>
        <w:t>料。</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13.3 不可抗力后果及其处理</w:t>
      </w:r>
    </w:p>
    <w:p>
      <w:pPr>
        <w:pStyle w:val="37"/>
        <w:widowControl w:val="0"/>
        <w:spacing w:before="0" w:after="0" w:line="440" w:lineRule="atLeast"/>
        <w:ind w:firstLine="480" w:firstLineChars="200"/>
        <w:rPr>
          <w:sz w:val="24"/>
          <w:szCs w:val="24"/>
          <w:lang w:eastAsia="zh-CN"/>
        </w:rPr>
      </w:pPr>
      <w:r>
        <w:rPr>
          <w:b/>
          <w:sz w:val="24"/>
          <w:szCs w:val="24"/>
          <w:lang w:eastAsia="zh-CN"/>
        </w:rPr>
        <w:t>13.3.1</w:t>
      </w:r>
      <w:r>
        <w:rPr>
          <w:rFonts w:eastAsia="宋体"/>
          <w:spacing w:val="1"/>
          <w:sz w:val="24"/>
          <w:szCs w:val="24"/>
          <w:lang w:eastAsia="zh-CN"/>
        </w:rPr>
        <w:t>不可抗力引起的后果及其损失，应由合同当事人依据法律规定各自承担。不可抗力</w:t>
      </w:r>
      <w:r>
        <w:rPr>
          <w:rFonts w:eastAsia="宋体"/>
          <w:sz w:val="24"/>
          <w:szCs w:val="24"/>
          <w:lang w:eastAsia="zh-CN"/>
        </w:rPr>
        <w:t>发生前已完成的咨询服务工作，应当按照合同约定进行支付。</w:t>
      </w:r>
    </w:p>
    <w:p>
      <w:pPr>
        <w:pStyle w:val="37"/>
        <w:widowControl w:val="0"/>
        <w:spacing w:before="0" w:after="0" w:line="440" w:lineRule="atLeast"/>
        <w:ind w:firstLine="480" w:firstLineChars="200"/>
        <w:rPr>
          <w:sz w:val="24"/>
          <w:szCs w:val="24"/>
          <w:lang w:eastAsia="zh-CN"/>
        </w:rPr>
      </w:pPr>
      <w:r>
        <w:rPr>
          <w:b/>
          <w:sz w:val="24"/>
          <w:szCs w:val="24"/>
          <w:lang w:eastAsia="zh-CN"/>
        </w:rPr>
        <w:t>13.3.2</w:t>
      </w:r>
      <w:r>
        <w:rPr>
          <w:rFonts w:eastAsia="宋体"/>
          <w:spacing w:val="1"/>
          <w:sz w:val="24"/>
          <w:szCs w:val="24"/>
          <w:lang w:eastAsia="zh-CN"/>
        </w:rPr>
        <w:t>不可抗力发生后，合同当事人应当采取有效措施避免损失进一步扩大，如未采取有</w:t>
      </w:r>
      <w:r>
        <w:rPr>
          <w:rFonts w:eastAsia="宋体"/>
          <w:sz w:val="24"/>
          <w:szCs w:val="24"/>
          <w:lang w:eastAsia="zh-CN"/>
        </w:rPr>
        <w:t>效措施致使损失扩大的，应当自行承担扩大部分的损失。</w:t>
      </w:r>
    </w:p>
    <w:p>
      <w:pPr>
        <w:pStyle w:val="37"/>
        <w:widowControl w:val="0"/>
        <w:spacing w:before="0" w:after="0" w:line="440" w:lineRule="atLeast"/>
        <w:ind w:firstLine="480" w:firstLineChars="200"/>
        <w:rPr>
          <w:rFonts w:eastAsia="仿宋_GB2312"/>
          <w:b/>
          <w:bCs/>
          <w:sz w:val="28"/>
          <w:szCs w:val="28"/>
          <w:lang w:eastAsia="zh-CN"/>
        </w:rPr>
      </w:pPr>
      <w:r>
        <w:rPr>
          <w:b/>
          <w:sz w:val="24"/>
          <w:lang w:eastAsia="zh-CN"/>
        </w:rPr>
        <w:t>13.3.3</w:t>
      </w:r>
      <w:r>
        <w:rPr>
          <w:rFonts w:hint="eastAsia"/>
          <w:sz w:val="24"/>
          <w:lang w:eastAsia="zh-CN"/>
        </w:rPr>
        <w:t>因一方当事人迟延履行合同义务，致使迟延履行期间遭遇不可抗力的，应由该当事人承担全部损失且不免除其违约责任。</w:t>
      </w:r>
    </w:p>
    <w:p>
      <w:pPr>
        <w:pStyle w:val="16"/>
        <w:widowControl w:val="0"/>
        <w:spacing w:before="260" w:after="260" w:line="440" w:lineRule="atLeast"/>
        <w:rPr>
          <w:rFonts w:eastAsia="黑体"/>
          <w:b/>
          <w:spacing w:val="1"/>
          <w:sz w:val="32"/>
          <w:szCs w:val="32"/>
          <w:lang w:eastAsia="zh-CN"/>
        </w:rPr>
      </w:pPr>
      <w:bookmarkStart w:id="23" w:name="_Toc44369281"/>
      <w:r>
        <w:rPr>
          <w:rFonts w:eastAsia="黑体"/>
          <w:b/>
          <w:spacing w:val="1"/>
          <w:sz w:val="32"/>
          <w:szCs w:val="32"/>
          <w:lang w:eastAsia="zh-CN"/>
        </w:rPr>
        <w:t>14. 违约</w:t>
      </w:r>
      <w:bookmarkEnd w:id="23"/>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14.1 咨询人违约</w:t>
      </w:r>
    </w:p>
    <w:p>
      <w:pPr>
        <w:pStyle w:val="37"/>
        <w:widowControl w:val="0"/>
        <w:spacing w:before="0" w:after="0" w:line="440" w:lineRule="atLeast"/>
        <w:ind w:firstLine="480" w:firstLineChars="200"/>
        <w:rPr>
          <w:sz w:val="24"/>
          <w:szCs w:val="24"/>
          <w:lang w:eastAsia="zh-CN"/>
        </w:rPr>
      </w:pPr>
      <w:r>
        <w:rPr>
          <w:b/>
          <w:sz w:val="24"/>
          <w:szCs w:val="24"/>
          <w:lang w:eastAsia="zh-CN"/>
        </w:rPr>
        <w:t>14.1.1</w:t>
      </w:r>
      <w:r>
        <w:rPr>
          <w:rFonts w:eastAsia="宋体"/>
          <w:sz w:val="24"/>
          <w:szCs w:val="24"/>
          <w:lang w:eastAsia="zh-CN"/>
        </w:rPr>
        <w:t>合同履行中发生下列情况之一的，属咨询人违约：</w:t>
      </w:r>
    </w:p>
    <w:p>
      <w:pPr>
        <w:pStyle w:val="37"/>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1</w:t>
      </w:r>
      <w:r>
        <w:rPr>
          <w:rFonts w:eastAsia="宋体"/>
          <w:sz w:val="24"/>
          <w:szCs w:val="24"/>
          <w:lang w:eastAsia="zh-CN"/>
        </w:rPr>
        <w:t>）咨询服务成果文件不符合法律以及合同约定；</w:t>
      </w:r>
    </w:p>
    <w:p>
      <w:pPr>
        <w:pStyle w:val="37"/>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2</w:t>
      </w:r>
      <w:r>
        <w:rPr>
          <w:rFonts w:eastAsia="宋体"/>
          <w:sz w:val="24"/>
          <w:szCs w:val="24"/>
          <w:lang w:eastAsia="zh-CN"/>
        </w:rPr>
        <w:t>）咨询人转包、违法分包或者未经委托人同意擅自分包；</w:t>
      </w:r>
    </w:p>
    <w:p>
      <w:pPr>
        <w:pStyle w:val="37"/>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3</w:t>
      </w:r>
      <w:r>
        <w:rPr>
          <w:rFonts w:eastAsia="宋体"/>
          <w:sz w:val="24"/>
          <w:szCs w:val="24"/>
          <w:lang w:eastAsia="zh-CN"/>
        </w:rPr>
        <w:t>）咨询人未按合同计划完成咨询服务，从而造成工程损失；</w:t>
      </w:r>
    </w:p>
    <w:p>
      <w:pPr>
        <w:pStyle w:val="37"/>
        <w:widowControl w:val="0"/>
        <w:spacing w:before="0" w:after="0" w:line="440" w:lineRule="atLeast"/>
        <w:ind w:firstLine="480" w:firstLineChars="200"/>
        <w:rPr>
          <w:rFonts w:eastAsia="宋体"/>
          <w:sz w:val="24"/>
          <w:szCs w:val="24"/>
          <w:lang w:eastAsia="zh-CN"/>
        </w:rPr>
      </w:pPr>
      <w:r>
        <w:rPr>
          <w:rFonts w:hint="eastAsia" w:eastAsia="宋体"/>
          <w:sz w:val="24"/>
          <w:szCs w:val="24"/>
          <w:lang w:eastAsia="zh-CN"/>
        </w:rPr>
        <w:t>（</w:t>
      </w:r>
      <w:r>
        <w:rPr>
          <w:rFonts w:eastAsia="宋体"/>
          <w:sz w:val="24"/>
          <w:szCs w:val="24"/>
          <w:lang w:eastAsia="zh-CN"/>
        </w:rPr>
        <w:t>4）</w:t>
      </w:r>
      <w:r>
        <w:rPr>
          <w:rFonts w:hint="eastAsia" w:eastAsia="宋体"/>
          <w:sz w:val="24"/>
          <w:szCs w:val="24"/>
          <w:lang w:eastAsia="zh-CN"/>
        </w:rPr>
        <w:t>咨询人明确表示或以其行为表明不履行合同主要义务的；</w:t>
      </w:r>
    </w:p>
    <w:p>
      <w:pPr>
        <w:pStyle w:val="37"/>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5</w:t>
      </w:r>
      <w:r>
        <w:rPr>
          <w:rFonts w:eastAsia="宋体"/>
          <w:sz w:val="24"/>
          <w:szCs w:val="24"/>
          <w:lang w:eastAsia="zh-CN"/>
        </w:rPr>
        <w:t>）咨询人不履行合同约定的其他义务。</w:t>
      </w:r>
    </w:p>
    <w:p>
      <w:pPr>
        <w:pStyle w:val="37"/>
        <w:widowControl w:val="0"/>
        <w:spacing w:before="0" w:after="0" w:line="440" w:lineRule="atLeast"/>
        <w:ind w:firstLine="480" w:firstLineChars="200"/>
        <w:rPr>
          <w:sz w:val="24"/>
          <w:szCs w:val="24"/>
          <w:lang w:eastAsia="zh-CN"/>
        </w:rPr>
      </w:pPr>
      <w:r>
        <w:rPr>
          <w:b/>
          <w:sz w:val="24"/>
          <w:szCs w:val="24"/>
          <w:lang w:eastAsia="zh-CN"/>
        </w:rPr>
        <w:t>14.1.2</w:t>
      </w:r>
      <w:r>
        <w:rPr>
          <w:rFonts w:eastAsia="宋体"/>
          <w:spacing w:val="1"/>
          <w:sz w:val="24"/>
          <w:szCs w:val="24"/>
          <w:lang w:eastAsia="zh-CN"/>
        </w:rPr>
        <w:t>咨询人发生违约情况时，委托人可向咨询人发出整改通知，要求其在限定期限内纠正；逾期仍不纠正的，委托人有权解除合同并向咨询人发出解除合同通知。咨询人应当承担由</w:t>
      </w:r>
      <w:r>
        <w:rPr>
          <w:rFonts w:eastAsia="宋体"/>
          <w:sz w:val="24"/>
          <w:szCs w:val="24"/>
          <w:lang w:eastAsia="zh-CN"/>
        </w:rPr>
        <w:t>于违约所造成的费用增加、周期延误和委托人损失等。</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14.2 委托人违约</w:t>
      </w:r>
    </w:p>
    <w:p>
      <w:pPr>
        <w:pStyle w:val="37"/>
        <w:widowControl w:val="0"/>
        <w:spacing w:before="0" w:after="0" w:line="440" w:lineRule="atLeast"/>
        <w:ind w:firstLine="480" w:firstLineChars="200"/>
        <w:rPr>
          <w:sz w:val="24"/>
          <w:szCs w:val="24"/>
          <w:lang w:eastAsia="zh-CN"/>
        </w:rPr>
      </w:pPr>
      <w:r>
        <w:rPr>
          <w:b/>
          <w:sz w:val="24"/>
          <w:szCs w:val="24"/>
          <w:lang w:eastAsia="zh-CN"/>
        </w:rPr>
        <w:t>14.2.1</w:t>
      </w:r>
      <w:r>
        <w:rPr>
          <w:rFonts w:eastAsia="宋体"/>
          <w:sz w:val="24"/>
          <w:szCs w:val="24"/>
          <w:lang w:eastAsia="zh-CN"/>
        </w:rPr>
        <w:t>合同履行中发生下列情况之一的，属委托人违约：</w:t>
      </w:r>
    </w:p>
    <w:p>
      <w:pPr>
        <w:pStyle w:val="37"/>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1</w:t>
      </w:r>
      <w:r>
        <w:rPr>
          <w:rFonts w:eastAsia="宋体"/>
          <w:sz w:val="24"/>
          <w:szCs w:val="24"/>
          <w:lang w:eastAsia="zh-CN"/>
        </w:rPr>
        <w:t>）委托人未按合同约定支付咨询服务费用；</w:t>
      </w:r>
    </w:p>
    <w:p>
      <w:pPr>
        <w:pStyle w:val="37"/>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2</w:t>
      </w:r>
      <w:r>
        <w:rPr>
          <w:rFonts w:eastAsia="宋体"/>
          <w:sz w:val="24"/>
          <w:szCs w:val="24"/>
          <w:lang w:eastAsia="zh-CN"/>
        </w:rPr>
        <w:t>）委托人原因造成咨询服务停止；</w:t>
      </w:r>
    </w:p>
    <w:p>
      <w:pPr>
        <w:pStyle w:val="37"/>
        <w:widowControl w:val="0"/>
        <w:spacing w:before="0" w:after="0" w:line="440" w:lineRule="atLeast"/>
        <w:ind w:firstLine="480" w:firstLineChars="200"/>
        <w:rPr>
          <w:rFonts w:eastAsia="宋体"/>
          <w:sz w:val="24"/>
          <w:szCs w:val="24"/>
          <w:lang w:eastAsia="zh-CN"/>
        </w:rPr>
      </w:pPr>
      <w:r>
        <w:rPr>
          <w:rFonts w:hint="eastAsia" w:eastAsia="宋体"/>
          <w:sz w:val="24"/>
          <w:szCs w:val="24"/>
          <w:lang w:eastAsia="zh-CN"/>
        </w:rPr>
        <w:t>（</w:t>
      </w:r>
      <w:r>
        <w:rPr>
          <w:rFonts w:eastAsia="宋体"/>
          <w:sz w:val="24"/>
          <w:szCs w:val="24"/>
          <w:lang w:eastAsia="zh-CN"/>
        </w:rPr>
        <w:t>3）</w:t>
      </w:r>
      <w:r>
        <w:rPr>
          <w:rFonts w:hint="eastAsia" w:eastAsia="宋体"/>
          <w:sz w:val="24"/>
          <w:szCs w:val="24"/>
          <w:lang w:eastAsia="zh-CN"/>
        </w:rPr>
        <w:t>委托人明确表示或以其行为表明不履行合同主要义务的</w:t>
      </w:r>
      <w:r>
        <w:rPr>
          <w:rFonts w:eastAsia="宋体"/>
          <w:sz w:val="24"/>
          <w:szCs w:val="24"/>
          <w:lang w:eastAsia="zh-CN"/>
        </w:rPr>
        <w:t>；</w:t>
      </w:r>
    </w:p>
    <w:p>
      <w:pPr>
        <w:pStyle w:val="37"/>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4</w:t>
      </w:r>
      <w:r>
        <w:rPr>
          <w:rFonts w:eastAsia="宋体"/>
          <w:sz w:val="24"/>
          <w:szCs w:val="24"/>
          <w:lang w:eastAsia="zh-CN"/>
        </w:rPr>
        <w:t>）委托人不履行合同约定的其他义务。</w:t>
      </w:r>
    </w:p>
    <w:p>
      <w:pPr>
        <w:pStyle w:val="37"/>
        <w:widowControl w:val="0"/>
        <w:spacing w:before="0" w:after="0" w:line="440" w:lineRule="atLeast"/>
        <w:ind w:firstLine="480" w:firstLineChars="200"/>
        <w:rPr>
          <w:sz w:val="24"/>
          <w:szCs w:val="24"/>
          <w:lang w:eastAsia="zh-CN"/>
        </w:rPr>
      </w:pPr>
      <w:r>
        <w:rPr>
          <w:b/>
          <w:sz w:val="24"/>
          <w:szCs w:val="24"/>
          <w:lang w:eastAsia="zh-CN"/>
        </w:rPr>
        <w:t>14.2.2</w:t>
      </w:r>
      <w:r>
        <w:rPr>
          <w:rFonts w:eastAsia="宋体"/>
          <w:spacing w:val="1"/>
          <w:sz w:val="24"/>
          <w:szCs w:val="24"/>
          <w:lang w:eastAsia="zh-CN"/>
        </w:rPr>
        <w:t>委托人发生违约情况时，咨询人可向委托人发出暂停咨询服务通知，要求其在限定期限内纠正；逾期仍不纠正的，咨询人有权解除合同并向委托人发出解除合同通知。委托人应当承</w:t>
      </w:r>
      <w:r>
        <w:rPr>
          <w:rFonts w:eastAsia="宋体"/>
          <w:sz w:val="24"/>
          <w:szCs w:val="24"/>
          <w:lang w:eastAsia="zh-CN"/>
        </w:rPr>
        <w:t>担由于违约所造成的费用增加、周期延误和咨询人损失等。</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14.3 第三人造成的违约</w:t>
      </w:r>
    </w:p>
    <w:p>
      <w:pPr>
        <w:pStyle w:val="38"/>
        <w:widowControl w:val="0"/>
        <w:spacing w:before="0" w:after="0" w:line="440" w:lineRule="atLeast"/>
        <w:ind w:firstLine="484" w:firstLineChars="200"/>
        <w:rPr>
          <w:sz w:val="24"/>
          <w:szCs w:val="24"/>
          <w:lang w:eastAsia="zh-CN"/>
        </w:rPr>
      </w:pPr>
      <w:r>
        <w:rPr>
          <w:rFonts w:eastAsia="宋体"/>
          <w:spacing w:val="1"/>
          <w:sz w:val="24"/>
          <w:szCs w:val="24"/>
          <w:lang w:eastAsia="zh-CN"/>
        </w:rPr>
        <w:t>在履行合同过程中，一方当事人因第三人的原因造成违约的，应当向对方当事人承担违约</w:t>
      </w:r>
      <w:r>
        <w:rPr>
          <w:rFonts w:eastAsia="宋体"/>
          <w:sz w:val="24"/>
          <w:szCs w:val="24"/>
          <w:lang w:eastAsia="zh-CN"/>
        </w:rPr>
        <w:t>责任。一方当事人和第三人之间的纠纷，依照法律规定或者按照约定解决。</w:t>
      </w:r>
    </w:p>
    <w:p>
      <w:pPr>
        <w:pStyle w:val="16"/>
        <w:widowControl w:val="0"/>
        <w:spacing w:before="260" w:after="260" w:line="440" w:lineRule="atLeast"/>
        <w:rPr>
          <w:rFonts w:eastAsia="黑体"/>
          <w:b/>
          <w:spacing w:val="1"/>
          <w:sz w:val="32"/>
          <w:szCs w:val="32"/>
          <w:lang w:eastAsia="zh-CN"/>
        </w:rPr>
      </w:pPr>
      <w:bookmarkStart w:id="24" w:name="_Toc44369282"/>
      <w:r>
        <w:rPr>
          <w:rFonts w:eastAsia="黑体"/>
          <w:b/>
          <w:spacing w:val="1"/>
          <w:sz w:val="32"/>
          <w:szCs w:val="32"/>
          <w:lang w:eastAsia="zh-CN"/>
        </w:rPr>
        <w:t>15. 争议的解决</w:t>
      </w:r>
      <w:bookmarkEnd w:id="24"/>
    </w:p>
    <w:p>
      <w:pPr>
        <w:pStyle w:val="38"/>
        <w:widowControl w:val="0"/>
        <w:spacing w:before="0" w:after="0" w:line="440" w:lineRule="atLeast"/>
        <w:ind w:firstLine="484" w:firstLineChars="200"/>
        <w:rPr>
          <w:sz w:val="24"/>
          <w:szCs w:val="24"/>
          <w:lang w:eastAsia="zh-CN"/>
        </w:rPr>
      </w:pPr>
      <w:r>
        <w:rPr>
          <w:rFonts w:eastAsia="宋体"/>
          <w:spacing w:val="1"/>
          <w:sz w:val="24"/>
          <w:szCs w:val="24"/>
          <w:lang w:eastAsia="zh-CN"/>
        </w:rPr>
        <w:t>委托人和咨询人在履行合同中发生争议的，可以友好协商解决。合同当事人友好协商解决</w:t>
      </w:r>
      <w:r>
        <w:rPr>
          <w:rFonts w:eastAsia="宋体"/>
          <w:sz w:val="24"/>
          <w:szCs w:val="24"/>
          <w:lang w:eastAsia="zh-CN"/>
        </w:rPr>
        <w:t>不成的，可在专用合同条款中约定下列一种方式解决：</w:t>
      </w:r>
    </w:p>
    <w:p>
      <w:pPr>
        <w:pStyle w:val="38"/>
        <w:widowControl w:val="0"/>
        <w:spacing w:before="0" w:after="0" w:line="440" w:lineRule="atLeast"/>
        <w:ind w:firstLine="484" w:firstLineChars="200"/>
        <w:rPr>
          <w:sz w:val="24"/>
          <w:szCs w:val="24"/>
          <w:lang w:eastAsia="zh-CN"/>
        </w:rPr>
      </w:pPr>
      <w:r>
        <w:rPr>
          <w:rFonts w:eastAsia="宋体"/>
          <w:spacing w:val="1"/>
          <w:sz w:val="24"/>
          <w:szCs w:val="24"/>
          <w:lang w:eastAsia="zh-CN"/>
        </w:rPr>
        <w:t>（</w:t>
      </w:r>
      <w:r>
        <w:rPr>
          <w:spacing w:val="1"/>
          <w:sz w:val="24"/>
          <w:szCs w:val="24"/>
          <w:lang w:eastAsia="zh-CN"/>
        </w:rPr>
        <w:t>1</w:t>
      </w:r>
      <w:r>
        <w:rPr>
          <w:rFonts w:eastAsia="宋体"/>
          <w:sz w:val="24"/>
          <w:szCs w:val="24"/>
          <w:lang w:eastAsia="zh-CN"/>
        </w:rPr>
        <w:t>）向约定的仲裁委员会申请仲裁；</w:t>
      </w:r>
    </w:p>
    <w:p>
      <w:pPr>
        <w:pStyle w:val="39"/>
        <w:widowControl w:val="0"/>
        <w:spacing w:before="0" w:after="0" w:line="440" w:lineRule="atLeast"/>
        <w:ind w:firstLine="484" w:firstLineChars="200"/>
        <w:rPr>
          <w:rFonts w:eastAsia="宋体"/>
          <w:sz w:val="24"/>
          <w:szCs w:val="24"/>
          <w:lang w:eastAsia="zh-CN"/>
        </w:rPr>
      </w:pPr>
      <w:r>
        <w:rPr>
          <w:rFonts w:eastAsia="宋体"/>
          <w:spacing w:val="1"/>
          <w:sz w:val="24"/>
          <w:szCs w:val="24"/>
          <w:lang w:eastAsia="zh-CN"/>
        </w:rPr>
        <w:t>（</w:t>
      </w:r>
      <w:r>
        <w:rPr>
          <w:spacing w:val="1"/>
          <w:sz w:val="24"/>
          <w:szCs w:val="24"/>
          <w:lang w:eastAsia="zh-CN"/>
        </w:rPr>
        <w:t>2</w:t>
      </w:r>
      <w:r>
        <w:rPr>
          <w:rFonts w:eastAsia="宋体"/>
          <w:sz w:val="24"/>
          <w:szCs w:val="24"/>
          <w:lang w:eastAsia="zh-CN"/>
        </w:rPr>
        <w:t>）向有管辖权的人民法院提起诉讼。</w:t>
      </w:r>
    </w:p>
    <w:p>
      <w:pPr>
        <w:pStyle w:val="39"/>
        <w:widowControl w:val="0"/>
        <w:spacing w:before="0" w:after="0" w:line="440" w:lineRule="atLeast"/>
        <w:ind w:firstLine="480" w:firstLineChars="200"/>
        <w:rPr>
          <w:rFonts w:eastAsia="宋体"/>
          <w:sz w:val="24"/>
          <w:szCs w:val="24"/>
          <w:lang w:eastAsia="zh-CN"/>
        </w:rPr>
      </w:pPr>
      <w:r>
        <w:rPr>
          <w:rFonts w:eastAsia="宋体"/>
          <w:sz w:val="24"/>
          <w:szCs w:val="24"/>
          <w:lang w:eastAsia="zh-CN"/>
        </w:rPr>
        <w:br w:type="page"/>
      </w:r>
    </w:p>
    <w:p>
      <w:pPr>
        <w:pStyle w:val="39"/>
        <w:widowControl w:val="0"/>
        <w:spacing w:before="0" w:after="0" w:line="440" w:lineRule="atLeast"/>
        <w:ind w:firstLine="480" w:firstLineChars="200"/>
        <w:rPr>
          <w:rFonts w:eastAsia="宋体"/>
          <w:sz w:val="24"/>
          <w:szCs w:val="24"/>
          <w:lang w:eastAsia="zh-CN"/>
        </w:rPr>
      </w:pPr>
      <w:bookmarkStart w:id="25" w:name="_Toc31893"/>
      <w:bookmarkStart w:id="26" w:name="_Toc510015787"/>
    </w:p>
    <w:p>
      <w:pPr>
        <w:pStyle w:val="16"/>
        <w:widowControl w:val="0"/>
        <w:spacing w:before="260" w:after="260" w:line="440" w:lineRule="atLeast"/>
        <w:jc w:val="center"/>
        <w:outlineLvl w:val="1"/>
        <w:rPr>
          <w:rFonts w:eastAsia="黑体"/>
          <w:b/>
          <w:spacing w:val="1"/>
          <w:sz w:val="32"/>
          <w:szCs w:val="32"/>
          <w:lang w:eastAsia="zh-CN"/>
        </w:rPr>
      </w:pPr>
      <w:bookmarkStart w:id="27" w:name="_Toc31303"/>
      <w:bookmarkStart w:id="28" w:name="_Toc25682"/>
      <w:r>
        <w:rPr>
          <w:rFonts w:eastAsia="黑体"/>
          <w:b/>
          <w:spacing w:val="1"/>
          <w:sz w:val="32"/>
          <w:szCs w:val="32"/>
          <w:lang w:eastAsia="zh-CN"/>
        </w:rPr>
        <w:t>第二节</w:t>
      </w:r>
      <w:r>
        <w:rPr>
          <w:rFonts w:hint="eastAsia" w:eastAsia="黑体"/>
          <w:b/>
          <w:spacing w:val="1"/>
          <w:sz w:val="32"/>
          <w:szCs w:val="32"/>
          <w:lang w:eastAsia="zh-CN"/>
        </w:rPr>
        <w:t xml:space="preserve"> </w:t>
      </w:r>
      <w:r>
        <w:rPr>
          <w:rFonts w:eastAsia="黑体"/>
          <w:b/>
          <w:spacing w:val="1"/>
          <w:sz w:val="32"/>
          <w:szCs w:val="32"/>
          <w:lang w:eastAsia="zh-CN"/>
        </w:rPr>
        <w:t>专用合同条款</w:t>
      </w:r>
      <w:bookmarkEnd w:id="27"/>
      <w:bookmarkEnd w:id="28"/>
    </w:p>
    <w:p>
      <w:pPr>
        <w:pStyle w:val="7"/>
        <w:spacing w:line="440" w:lineRule="atLeast"/>
        <w:ind w:firstLine="480" w:firstLineChars="200"/>
        <w:rPr>
          <w:b/>
          <w:sz w:val="24"/>
        </w:rPr>
      </w:pPr>
      <w:r>
        <w:rPr>
          <w:sz w:val="24"/>
        </w:rPr>
        <w:t>本合同条款是对咨询服务通用合同条款中相关条款的补充、修改或增加。当专用合同条款与通用条款不一致时，以专用合同条款为准，通用合同条款中未作修改或增补的条款继续有效。</w:t>
      </w:r>
    </w:p>
    <w:p>
      <w:pPr>
        <w:pStyle w:val="16"/>
        <w:widowControl w:val="0"/>
        <w:spacing w:before="260" w:after="260" w:line="440" w:lineRule="atLeast"/>
        <w:rPr>
          <w:rFonts w:eastAsia="黑体"/>
          <w:b/>
          <w:spacing w:val="1"/>
          <w:sz w:val="32"/>
          <w:szCs w:val="32"/>
          <w:lang w:eastAsia="zh-CN"/>
        </w:rPr>
      </w:pPr>
      <w:bookmarkStart w:id="29" w:name="_Toc44369284"/>
      <w:r>
        <w:rPr>
          <w:rFonts w:eastAsia="黑体"/>
          <w:b/>
          <w:spacing w:val="1"/>
          <w:sz w:val="32"/>
          <w:szCs w:val="32"/>
          <w:lang w:eastAsia="zh-CN"/>
        </w:rPr>
        <w:t>1. 一般约定</w:t>
      </w:r>
      <w:bookmarkEnd w:id="29"/>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1.1 词语定义</w:t>
      </w:r>
    </w:p>
    <w:p>
      <w:pPr>
        <w:pStyle w:val="20"/>
        <w:widowControl w:val="0"/>
        <w:spacing w:before="0" w:after="0" w:line="440" w:lineRule="atLeast"/>
        <w:ind w:firstLine="480" w:firstLineChars="200"/>
        <w:rPr>
          <w:rFonts w:hint="eastAsia" w:eastAsia="宋体"/>
          <w:spacing w:val="1"/>
          <w:sz w:val="24"/>
          <w:szCs w:val="24"/>
          <w:lang w:eastAsia="zh-CN"/>
        </w:rPr>
      </w:pPr>
      <w:r>
        <w:rPr>
          <w:sz w:val="24"/>
          <w:szCs w:val="24"/>
          <w:lang w:eastAsia="zh-CN"/>
        </w:rPr>
        <w:t>1.1.1.1</w:t>
      </w:r>
      <w:r>
        <w:rPr>
          <w:rFonts w:eastAsia="宋体"/>
          <w:spacing w:val="-1"/>
          <w:sz w:val="24"/>
          <w:szCs w:val="24"/>
          <w:lang w:eastAsia="zh-CN"/>
        </w:rPr>
        <w:t>合同文件（或称合同）：指合同协议书、</w:t>
      </w:r>
      <w:r>
        <w:rPr>
          <w:rFonts w:hint="eastAsia" w:eastAsia="宋体"/>
          <w:spacing w:val="-1"/>
          <w:sz w:val="24"/>
          <w:szCs w:val="24"/>
          <w:lang w:eastAsia="zh-CN"/>
        </w:rPr>
        <w:t>成交</w:t>
      </w:r>
      <w:r>
        <w:rPr>
          <w:rFonts w:eastAsia="宋体"/>
          <w:spacing w:val="-1"/>
          <w:sz w:val="24"/>
          <w:szCs w:val="24"/>
          <w:lang w:eastAsia="zh-CN"/>
        </w:rPr>
        <w:t>通知书、</w:t>
      </w:r>
      <w:r>
        <w:rPr>
          <w:rFonts w:hint="eastAsia" w:eastAsia="宋体"/>
          <w:spacing w:val="-1"/>
          <w:sz w:val="24"/>
          <w:szCs w:val="24"/>
          <w:lang w:eastAsia="zh-CN"/>
        </w:rPr>
        <w:t>响应</w:t>
      </w:r>
      <w:r>
        <w:rPr>
          <w:rFonts w:eastAsia="宋体"/>
          <w:spacing w:val="-1"/>
          <w:sz w:val="24"/>
          <w:szCs w:val="24"/>
          <w:lang w:eastAsia="zh-CN"/>
        </w:rPr>
        <w:t>函、专用</w:t>
      </w:r>
      <w:r>
        <w:rPr>
          <w:rFonts w:eastAsia="宋体"/>
          <w:spacing w:val="1"/>
          <w:sz w:val="24"/>
          <w:szCs w:val="24"/>
          <w:lang w:eastAsia="zh-CN"/>
        </w:rPr>
        <w:t>合同条款、通用合同条款、委托人要求、咨询服务方案，以及其他构成合同组成部分的文件。</w:t>
      </w:r>
    </w:p>
    <w:p>
      <w:pPr>
        <w:pStyle w:val="20"/>
        <w:widowControl w:val="0"/>
        <w:spacing w:before="0" w:after="0" w:line="440" w:lineRule="atLeast"/>
        <w:ind w:firstLine="480" w:firstLineChars="200"/>
        <w:rPr>
          <w:rFonts w:hint="eastAsia" w:eastAsia="宋体"/>
          <w:b/>
          <w:sz w:val="24"/>
          <w:szCs w:val="24"/>
          <w:lang w:eastAsia="zh-CN"/>
        </w:rPr>
      </w:pPr>
      <w:r>
        <w:rPr>
          <w:sz w:val="24"/>
          <w:szCs w:val="24"/>
          <w:lang w:eastAsia="zh-CN"/>
        </w:rPr>
        <w:t>1.1.1.8</w:t>
      </w:r>
      <w:r>
        <w:rPr>
          <w:rFonts w:eastAsia="宋体"/>
          <w:sz w:val="24"/>
          <w:szCs w:val="24"/>
          <w:lang w:eastAsia="zh-CN"/>
        </w:rPr>
        <w:t>咨询服务费用清单：指咨询人</w:t>
      </w:r>
      <w:r>
        <w:rPr>
          <w:rFonts w:hint="eastAsia" w:eastAsia="宋体"/>
          <w:sz w:val="24"/>
          <w:szCs w:val="24"/>
          <w:lang w:eastAsia="zh-CN"/>
        </w:rPr>
        <w:t>申请文件</w:t>
      </w:r>
      <w:r>
        <w:rPr>
          <w:rFonts w:eastAsia="宋体"/>
          <w:sz w:val="24"/>
          <w:szCs w:val="24"/>
          <w:lang w:eastAsia="zh-CN"/>
        </w:rPr>
        <w:t>中的咨询服务费用清单。</w:t>
      </w:r>
    </w:p>
    <w:p>
      <w:pPr>
        <w:pStyle w:val="20"/>
        <w:widowControl w:val="0"/>
        <w:spacing w:before="0" w:after="0" w:line="440" w:lineRule="atLeast"/>
        <w:ind w:firstLine="480" w:firstLineChars="200"/>
        <w:rPr>
          <w:rFonts w:eastAsia="宋体"/>
          <w:sz w:val="24"/>
          <w:szCs w:val="24"/>
          <w:lang w:eastAsia="zh-CN"/>
        </w:rPr>
      </w:pPr>
      <w:r>
        <w:rPr>
          <w:b/>
          <w:sz w:val="24"/>
          <w:szCs w:val="24"/>
          <w:lang w:eastAsia="zh-CN"/>
        </w:rPr>
        <w:t>1.1.3</w:t>
      </w:r>
      <w:r>
        <w:rPr>
          <w:rFonts w:eastAsia="宋体"/>
          <w:spacing w:val="1"/>
          <w:sz w:val="24"/>
          <w:szCs w:val="24"/>
          <w:lang w:eastAsia="zh-CN"/>
        </w:rPr>
        <w:t>咨询服务</w:t>
      </w:r>
    </w:p>
    <w:p>
      <w:pPr>
        <w:pStyle w:val="18"/>
        <w:widowControl w:val="0"/>
        <w:spacing w:before="0" w:after="0" w:line="440" w:lineRule="atLeast"/>
        <w:ind w:firstLine="480" w:firstLineChars="200"/>
        <w:rPr>
          <w:rFonts w:hint="eastAsia" w:ascii="Times New Roman" w:hAnsi="Times New Roman" w:eastAsia="宋体" w:cs="Times New Roman"/>
          <w:spacing w:val="1"/>
          <w:sz w:val="24"/>
          <w:szCs w:val="24"/>
          <w:u w:val="single"/>
          <w:lang w:eastAsia="zh-CN"/>
        </w:rPr>
      </w:pPr>
      <w:r>
        <w:rPr>
          <w:sz w:val="24"/>
          <w:szCs w:val="24"/>
          <w:lang w:eastAsia="zh-CN"/>
        </w:rPr>
        <w:t>1.1.3.1</w:t>
      </w:r>
      <w:r>
        <w:rPr>
          <w:rFonts w:hint="eastAsia" w:eastAsia="宋体"/>
          <w:spacing w:val="1"/>
          <w:sz w:val="24"/>
          <w:szCs w:val="24"/>
          <w:lang w:eastAsia="zh-CN"/>
        </w:rPr>
        <w:t>本合同咨询服务：</w:t>
      </w:r>
      <w:r>
        <w:rPr>
          <w:rFonts w:hint="eastAsia" w:eastAsia="宋体"/>
          <w:spacing w:val="1"/>
          <w:sz w:val="24"/>
          <w:szCs w:val="24"/>
          <w:u w:val="single"/>
          <w:lang w:eastAsia="zh-CN"/>
        </w:rPr>
        <w:t>指</w:t>
      </w:r>
      <w:r>
        <w:rPr>
          <w:rFonts w:hint="eastAsia" w:eastAsia="宋体" w:cs="Times New Roman"/>
          <w:spacing w:val="1"/>
          <w:sz w:val="24"/>
          <w:szCs w:val="24"/>
          <w:u w:val="single"/>
          <w:lang w:val="en-US" w:eastAsia="zh-CN"/>
        </w:rPr>
        <w:t>什运至白沙高速公路鹦哥岭隧道及连接线工程项目占用永久基本农田调整补划方案、耕地质量等别判定、踏勘论证与节地评价报告编制咨询服务</w:t>
      </w:r>
      <w:r>
        <w:rPr>
          <w:rFonts w:hint="eastAsia" w:ascii="Times New Roman" w:hAnsi="Times New Roman" w:eastAsia="宋体" w:cs="Times New Roman"/>
          <w:spacing w:val="1"/>
          <w:sz w:val="24"/>
          <w:szCs w:val="24"/>
          <w:u w:val="single"/>
          <w:lang w:eastAsia="zh-CN"/>
        </w:rPr>
        <w:t>。</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1.3 适用法律</w:t>
      </w:r>
    </w:p>
    <w:p>
      <w:pPr>
        <w:pStyle w:val="19"/>
        <w:widowControl w:val="0"/>
        <w:spacing w:before="0" w:after="0" w:line="440" w:lineRule="atLeast"/>
        <w:ind w:firstLine="480" w:firstLineChars="200"/>
        <w:rPr>
          <w:rFonts w:eastAsia="宋体"/>
          <w:sz w:val="24"/>
          <w:szCs w:val="24"/>
          <w:lang w:eastAsia="zh-CN"/>
        </w:rPr>
      </w:pPr>
      <w:r>
        <w:rPr>
          <w:rFonts w:eastAsia="宋体"/>
          <w:sz w:val="24"/>
          <w:szCs w:val="24"/>
          <w:lang w:eastAsia="zh-CN"/>
        </w:rPr>
        <w:t>本合同适用的其他规范性文件包括：</w:t>
      </w:r>
      <w:r>
        <w:rPr>
          <w:rFonts w:hint="eastAsia" w:ascii="宋体" w:hAnsi="宋体"/>
          <w:sz w:val="24"/>
          <w:szCs w:val="24"/>
          <w:u w:val="single"/>
          <w:lang w:eastAsia="zh-CN"/>
        </w:rPr>
        <w:t>与本合同咨询业务和工程的国家标准、行业标准、工程所在地的地方性标准，以及相应的规范、规程等</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1.4合同文件的优先顺序</w:t>
      </w:r>
    </w:p>
    <w:p>
      <w:pPr>
        <w:pStyle w:val="40"/>
        <w:widowControl w:val="0"/>
        <w:spacing w:before="0" w:after="0" w:line="440" w:lineRule="atLeast"/>
        <w:ind w:firstLine="480" w:firstLineChars="200"/>
        <w:jc w:val="left"/>
        <w:rPr>
          <w:rFonts w:eastAsia="宋体"/>
          <w:sz w:val="24"/>
          <w:szCs w:val="24"/>
          <w:lang w:eastAsia="zh-CN"/>
        </w:rPr>
      </w:pPr>
      <w:r>
        <w:rPr>
          <w:rFonts w:eastAsia="宋体"/>
          <w:sz w:val="24"/>
          <w:szCs w:val="24"/>
          <w:lang w:eastAsia="zh-CN"/>
        </w:rPr>
        <w:t>合同文件组成及解释合同文件的优先顺序：</w:t>
      </w:r>
    </w:p>
    <w:p>
      <w:pPr>
        <w:pStyle w:val="40"/>
        <w:widowControl w:val="0"/>
        <w:spacing w:before="0" w:after="0" w:line="440" w:lineRule="atLeast"/>
        <w:ind w:firstLine="484" w:firstLineChars="200"/>
        <w:jc w:val="left"/>
        <w:rPr>
          <w:sz w:val="24"/>
          <w:szCs w:val="24"/>
          <w:lang w:eastAsia="zh-CN"/>
        </w:rPr>
      </w:pPr>
      <w:r>
        <w:rPr>
          <w:rFonts w:eastAsia="宋体"/>
          <w:spacing w:val="1"/>
          <w:sz w:val="24"/>
          <w:szCs w:val="24"/>
          <w:lang w:eastAsia="zh-CN"/>
        </w:rPr>
        <w:t>（</w:t>
      </w:r>
      <w:r>
        <w:rPr>
          <w:spacing w:val="1"/>
          <w:sz w:val="24"/>
          <w:szCs w:val="24"/>
          <w:lang w:eastAsia="zh-CN"/>
        </w:rPr>
        <w:t>1</w:t>
      </w:r>
      <w:r>
        <w:rPr>
          <w:rFonts w:eastAsia="宋体"/>
          <w:sz w:val="24"/>
          <w:szCs w:val="24"/>
          <w:lang w:eastAsia="zh-CN"/>
        </w:rPr>
        <w:t>）合同协议书；</w:t>
      </w:r>
    </w:p>
    <w:p>
      <w:pPr>
        <w:pStyle w:val="40"/>
        <w:widowControl w:val="0"/>
        <w:spacing w:before="0" w:after="0" w:line="440" w:lineRule="atLeast"/>
        <w:ind w:firstLine="484" w:firstLineChars="200"/>
        <w:jc w:val="left"/>
        <w:rPr>
          <w:sz w:val="24"/>
          <w:szCs w:val="24"/>
          <w:lang w:eastAsia="zh-CN"/>
        </w:rPr>
      </w:pPr>
      <w:r>
        <w:rPr>
          <w:rFonts w:eastAsia="宋体"/>
          <w:spacing w:val="1"/>
          <w:sz w:val="24"/>
          <w:szCs w:val="24"/>
          <w:lang w:eastAsia="zh-CN"/>
        </w:rPr>
        <w:t>（</w:t>
      </w:r>
      <w:r>
        <w:rPr>
          <w:spacing w:val="1"/>
          <w:sz w:val="24"/>
          <w:szCs w:val="24"/>
          <w:lang w:eastAsia="zh-CN"/>
        </w:rPr>
        <w:t>2</w:t>
      </w:r>
      <w:r>
        <w:rPr>
          <w:rFonts w:eastAsia="宋体"/>
          <w:sz w:val="24"/>
          <w:szCs w:val="24"/>
          <w:lang w:eastAsia="zh-CN"/>
        </w:rPr>
        <w:t>）</w:t>
      </w:r>
      <w:r>
        <w:rPr>
          <w:rFonts w:hint="eastAsia" w:eastAsia="宋体"/>
          <w:sz w:val="24"/>
          <w:szCs w:val="24"/>
          <w:lang w:eastAsia="zh-CN"/>
        </w:rPr>
        <w:t>成交</w:t>
      </w:r>
      <w:r>
        <w:rPr>
          <w:rFonts w:eastAsia="宋体"/>
          <w:sz w:val="24"/>
          <w:szCs w:val="24"/>
          <w:lang w:eastAsia="zh-CN"/>
        </w:rPr>
        <w:t>通知书；</w:t>
      </w:r>
    </w:p>
    <w:p>
      <w:pPr>
        <w:pStyle w:val="40"/>
        <w:widowControl w:val="0"/>
        <w:spacing w:before="0" w:after="0" w:line="440" w:lineRule="atLeast"/>
        <w:ind w:firstLine="484" w:firstLineChars="200"/>
        <w:jc w:val="left"/>
        <w:rPr>
          <w:sz w:val="24"/>
          <w:szCs w:val="24"/>
          <w:lang w:eastAsia="zh-CN"/>
        </w:rPr>
      </w:pPr>
      <w:r>
        <w:rPr>
          <w:rFonts w:eastAsia="宋体"/>
          <w:spacing w:val="1"/>
          <w:sz w:val="24"/>
          <w:szCs w:val="24"/>
          <w:lang w:eastAsia="zh-CN"/>
        </w:rPr>
        <w:t>（</w:t>
      </w:r>
      <w:r>
        <w:rPr>
          <w:spacing w:val="1"/>
          <w:sz w:val="24"/>
          <w:szCs w:val="24"/>
          <w:lang w:eastAsia="zh-CN"/>
        </w:rPr>
        <w:t>3</w:t>
      </w:r>
      <w:r>
        <w:rPr>
          <w:rFonts w:eastAsia="宋体"/>
          <w:sz w:val="24"/>
          <w:szCs w:val="24"/>
          <w:lang w:eastAsia="zh-CN"/>
        </w:rPr>
        <w:t>）</w:t>
      </w:r>
      <w:r>
        <w:rPr>
          <w:rFonts w:hint="eastAsia" w:eastAsia="宋体"/>
          <w:sz w:val="24"/>
          <w:szCs w:val="24"/>
          <w:lang w:eastAsia="zh-CN"/>
        </w:rPr>
        <w:t>响应</w:t>
      </w:r>
      <w:r>
        <w:rPr>
          <w:rFonts w:eastAsia="宋体"/>
          <w:sz w:val="24"/>
          <w:szCs w:val="24"/>
          <w:lang w:eastAsia="zh-CN"/>
        </w:rPr>
        <w:t>函；</w:t>
      </w:r>
    </w:p>
    <w:p>
      <w:pPr>
        <w:pStyle w:val="40"/>
        <w:widowControl w:val="0"/>
        <w:spacing w:before="0" w:after="0" w:line="440" w:lineRule="atLeast"/>
        <w:ind w:firstLine="484" w:firstLineChars="200"/>
        <w:jc w:val="left"/>
        <w:rPr>
          <w:sz w:val="24"/>
          <w:szCs w:val="24"/>
          <w:lang w:eastAsia="zh-CN"/>
        </w:rPr>
      </w:pPr>
      <w:r>
        <w:rPr>
          <w:rFonts w:eastAsia="宋体"/>
          <w:spacing w:val="1"/>
          <w:sz w:val="24"/>
          <w:szCs w:val="24"/>
          <w:lang w:eastAsia="zh-CN"/>
        </w:rPr>
        <w:t>（</w:t>
      </w:r>
      <w:r>
        <w:rPr>
          <w:spacing w:val="1"/>
          <w:sz w:val="24"/>
          <w:szCs w:val="24"/>
          <w:lang w:eastAsia="zh-CN"/>
        </w:rPr>
        <w:t>4</w:t>
      </w:r>
      <w:r>
        <w:rPr>
          <w:rFonts w:eastAsia="宋体"/>
          <w:sz w:val="24"/>
          <w:szCs w:val="24"/>
          <w:lang w:eastAsia="zh-CN"/>
        </w:rPr>
        <w:t>）专用合同条款；</w:t>
      </w:r>
    </w:p>
    <w:p>
      <w:pPr>
        <w:pStyle w:val="40"/>
        <w:widowControl w:val="0"/>
        <w:spacing w:before="0" w:after="0" w:line="440" w:lineRule="atLeast"/>
        <w:ind w:firstLine="484" w:firstLineChars="200"/>
        <w:jc w:val="left"/>
        <w:rPr>
          <w:sz w:val="24"/>
          <w:szCs w:val="24"/>
          <w:lang w:eastAsia="zh-CN"/>
        </w:rPr>
      </w:pPr>
      <w:r>
        <w:rPr>
          <w:rFonts w:eastAsia="宋体"/>
          <w:spacing w:val="1"/>
          <w:sz w:val="24"/>
          <w:szCs w:val="24"/>
          <w:lang w:eastAsia="zh-CN"/>
        </w:rPr>
        <w:t>（</w:t>
      </w:r>
      <w:r>
        <w:rPr>
          <w:spacing w:val="1"/>
          <w:sz w:val="24"/>
          <w:szCs w:val="24"/>
          <w:lang w:eastAsia="zh-CN"/>
        </w:rPr>
        <w:t>5</w:t>
      </w:r>
      <w:r>
        <w:rPr>
          <w:rFonts w:eastAsia="宋体"/>
          <w:sz w:val="24"/>
          <w:szCs w:val="24"/>
          <w:lang w:eastAsia="zh-CN"/>
        </w:rPr>
        <w:t>）通用合同条款；</w:t>
      </w:r>
    </w:p>
    <w:p>
      <w:pPr>
        <w:pStyle w:val="40"/>
        <w:widowControl w:val="0"/>
        <w:spacing w:before="0" w:after="0" w:line="440" w:lineRule="atLeast"/>
        <w:ind w:firstLine="484" w:firstLineChars="200"/>
        <w:jc w:val="left"/>
        <w:rPr>
          <w:sz w:val="24"/>
          <w:szCs w:val="24"/>
          <w:lang w:eastAsia="zh-CN"/>
        </w:rPr>
      </w:pPr>
      <w:r>
        <w:rPr>
          <w:rFonts w:eastAsia="宋体"/>
          <w:spacing w:val="1"/>
          <w:sz w:val="24"/>
          <w:szCs w:val="24"/>
          <w:lang w:eastAsia="zh-CN"/>
        </w:rPr>
        <w:t>（</w:t>
      </w:r>
      <w:r>
        <w:rPr>
          <w:spacing w:val="1"/>
          <w:sz w:val="24"/>
          <w:szCs w:val="24"/>
          <w:lang w:eastAsia="zh-CN"/>
        </w:rPr>
        <w:t>6</w:t>
      </w:r>
      <w:r>
        <w:rPr>
          <w:rFonts w:eastAsia="宋体"/>
          <w:sz w:val="24"/>
          <w:szCs w:val="24"/>
          <w:lang w:eastAsia="zh-CN"/>
        </w:rPr>
        <w:t>）委托人要求；</w:t>
      </w:r>
    </w:p>
    <w:p>
      <w:pPr>
        <w:pStyle w:val="40"/>
        <w:widowControl w:val="0"/>
        <w:spacing w:before="0" w:after="0" w:line="440" w:lineRule="atLeast"/>
        <w:ind w:firstLine="484" w:firstLineChars="200"/>
        <w:jc w:val="left"/>
        <w:rPr>
          <w:rFonts w:eastAsia="宋体"/>
          <w:sz w:val="24"/>
          <w:szCs w:val="24"/>
          <w:lang w:eastAsia="zh-CN"/>
        </w:rPr>
      </w:pPr>
      <w:r>
        <w:rPr>
          <w:rFonts w:eastAsia="宋体"/>
          <w:spacing w:val="1"/>
          <w:sz w:val="24"/>
          <w:szCs w:val="24"/>
          <w:lang w:eastAsia="zh-CN"/>
        </w:rPr>
        <w:t>（</w:t>
      </w:r>
      <w:r>
        <w:rPr>
          <w:rFonts w:hint="eastAsia" w:eastAsia="宋体"/>
          <w:spacing w:val="1"/>
          <w:sz w:val="24"/>
          <w:szCs w:val="24"/>
          <w:lang w:eastAsia="zh-CN"/>
        </w:rPr>
        <w:t>7</w:t>
      </w:r>
      <w:r>
        <w:rPr>
          <w:rFonts w:eastAsia="宋体"/>
          <w:sz w:val="24"/>
          <w:szCs w:val="24"/>
          <w:lang w:eastAsia="zh-CN"/>
        </w:rPr>
        <w:t>）咨询服务方案；</w:t>
      </w:r>
    </w:p>
    <w:p>
      <w:pPr>
        <w:pStyle w:val="40"/>
        <w:widowControl w:val="0"/>
        <w:spacing w:before="0" w:after="0" w:line="440" w:lineRule="atLeast"/>
        <w:ind w:firstLine="484" w:firstLineChars="200"/>
        <w:jc w:val="left"/>
        <w:rPr>
          <w:rFonts w:eastAsia="宋体"/>
          <w:sz w:val="24"/>
          <w:szCs w:val="24"/>
          <w:lang w:eastAsia="zh-CN"/>
        </w:rPr>
      </w:pPr>
      <w:r>
        <w:rPr>
          <w:rFonts w:eastAsia="宋体"/>
          <w:spacing w:val="1"/>
          <w:sz w:val="24"/>
          <w:szCs w:val="24"/>
          <w:lang w:eastAsia="zh-CN"/>
        </w:rPr>
        <w:t>（</w:t>
      </w:r>
      <w:r>
        <w:rPr>
          <w:rFonts w:hint="eastAsia" w:eastAsia="宋体"/>
          <w:spacing w:val="1"/>
          <w:sz w:val="24"/>
          <w:szCs w:val="24"/>
          <w:lang w:eastAsia="zh-CN"/>
        </w:rPr>
        <w:t>8</w:t>
      </w:r>
      <w:r>
        <w:rPr>
          <w:rFonts w:eastAsia="宋体"/>
          <w:sz w:val="24"/>
          <w:szCs w:val="24"/>
          <w:lang w:eastAsia="zh-CN"/>
        </w:rPr>
        <w:t>）附录，即：</w:t>
      </w:r>
    </w:p>
    <w:p>
      <w:pPr>
        <w:pStyle w:val="40"/>
        <w:widowControl w:val="0"/>
        <w:spacing w:before="0" w:after="0" w:line="440" w:lineRule="atLeast"/>
        <w:ind w:firstLine="1132" w:firstLineChars="472"/>
        <w:jc w:val="left"/>
        <w:rPr>
          <w:rFonts w:eastAsia="宋体"/>
          <w:sz w:val="24"/>
          <w:szCs w:val="24"/>
          <w:lang w:eastAsia="zh-CN"/>
        </w:rPr>
      </w:pPr>
      <w:r>
        <w:rPr>
          <w:rFonts w:eastAsia="宋体"/>
          <w:sz w:val="24"/>
          <w:szCs w:val="24"/>
          <w:lang w:eastAsia="zh-CN"/>
        </w:rPr>
        <w:t>附录A  咨询服务相关工作的范围和内容</w:t>
      </w:r>
    </w:p>
    <w:p>
      <w:pPr>
        <w:pStyle w:val="40"/>
        <w:widowControl w:val="0"/>
        <w:spacing w:before="0" w:after="0" w:line="440" w:lineRule="atLeast"/>
        <w:ind w:firstLine="1132" w:firstLineChars="472"/>
        <w:jc w:val="left"/>
        <w:rPr>
          <w:rFonts w:eastAsia="宋体"/>
          <w:sz w:val="24"/>
          <w:szCs w:val="24"/>
          <w:lang w:eastAsia="zh-CN"/>
        </w:rPr>
      </w:pPr>
      <w:r>
        <w:rPr>
          <w:rFonts w:eastAsia="宋体"/>
          <w:sz w:val="24"/>
          <w:szCs w:val="24"/>
          <w:lang w:eastAsia="zh-CN"/>
        </w:rPr>
        <w:t>附录B  委托人提供的资料</w:t>
      </w:r>
    </w:p>
    <w:p>
      <w:pPr>
        <w:pStyle w:val="40"/>
        <w:widowControl w:val="0"/>
        <w:spacing w:before="0" w:after="0" w:line="440" w:lineRule="atLeast"/>
        <w:ind w:firstLine="1132" w:firstLineChars="472"/>
        <w:jc w:val="left"/>
        <w:rPr>
          <w:rFonts w:eastAsia="宋体"/>
          <w:sz w:val="24"/>
          <w:szCs w:val="24"/>
          <w:lang w:eastAsia="zh-CN"/>
        </w:rPr>
      </w:pPr>
      <w:r>
        <w:rPr>
          <w:rFonts w:eastAsia="宋体"/>
          <w:sz w:val="24"/>
          <w:szCs w:val="24"/>
          <w:lang w:eastAsia="zh-CN"/>
        </w:rPr>
        <w:t>附录C  咨询人项目负责人及其他主要人员配置表</w:t>
      </w:r>
    </w:p>
    <w:p>
      <w:pPr>
        <w:pStyle w:val="20"/>
        <w:widowControl w:val="0"/>
        <w:spacing w:after="0" w:line="440" w:lineRule="atLeast"/>
        <w:ind w:firstLine="480" w:firstLineChars="200"/>
        <w:rPr>
          <w:spacing w:val="1"/>
          <w:sz w:val="24"/>
          <w:szCs w:val="24"/>
          <w:lang w:eastAsia="zh-CN"/>
        </w:rPr>
      </w:pPr>
      <w:r>
        <w:rPr>
          <w:rFonts w:eastAsia="宋体"/>
          <w:sz w:val="24"/>
          <w:szCs w:val="24"/>
          <w:lang w:eastAsia="zh-CN"/>
        </w:rPr>
        <w:t>（</w:t>
      </w:r>
      <w:r>
        <w:rPr>
          <w:rFonts w:hint="eastAsia" w:eastAsia="宋体"/>
          <w:sz w:val="24"/>
          <w:szCs w:val="24"/>
          <w:lang w:eastAsia="zh-CN"/>
        </w:rPr>
        <w:t>9</w:t>
      </w:r>
      <w:r>
        <w:rPr>
          <w:rFonts w:eastAsia="宋体"/>
          <w:sz w:val="24"/>
          <w:szCs w:val="24"/>
          <w:lang w:eastAsia="zh-CN"/>
        </w:rPr>
        <w:t>）合同其他附件。</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1.6 文件的提供</w:t>
      </w:r>
    </w:p>
    <w:p>
      <w:pPr>
        <w:pStyle w:val="21"/>
        <w:widowControl w:val="0"/>
        <w:spacing w:before="0" w:after="0" w:line="440" w:lineRule="atLeast"/>
        <w:ind w:firstLine="480" w:firstLineChars="200"/>
        <w:rPr>
          <w:sz w:val="24"/>
          <w:szCs w:val="24"/>
          <w:lang w:eastAsia="zh-CN"/>
        </w:rPr>
      </w:pPr>
      <w:r>
        <w:rPr>
          <w:b/>
          <w:sz w:val="24"/>
          <w:szCs w:val="24"/>
          <w:lang w:eastAsia="zh-CN"/>
        </w:rPr>
        <w:t>1.6.1</w:t>
      </w:r>
      <w:r>
        <w:rPr>
          <w:rFonts w:eastAsia="宋体"/>
          <w:spacing w:val="1"/>
          <w:sz w:val="24"/>
          <w:szCs w:val="24"/>
          <w:lang w:eastAsia="zh-CN"/>
        </w:rPr>
        <w:t>咨询服务成果文件的提供</w:t>
      </w:r>
    </w:p>
    <w:p>
      <w:pPr>
        <w:pStyle w:val="19"/>
        <w:widowControl w:val="0"/>
        <w:spacing w:before="0" w:after="0" w:line="440" w:lineRule="atLeast"/>
        <w:ind w:firstLine="480" w:firstLineChars="200"/>
        <w:rPr>
          <w:rFonts w:eastAsia="宋体"/>
          <w:sz w:val="24"/>
          <w:szCs w:val="24"/>
          <w:lang w:eastAsia="zh-CN"/>
        </w:rPr>
      </w:pPr>
      <w:r>
        <w:rPr>
          <w:rFonts w:eastAsia="宋体"/>
          <w:sz w:val="24"/>
          <w:szCs w:val="24"/>
          <w:lang w:eastAsia="zh-CN"/>
        </w:rPr>
        <w:t>咨询人向委托人提供咨询服务成果文件的期限：</w:t>
      </w:r>
      <w:r>
        <w:rPr>
          <w:rFonts w:hint="eastAsia" w:eastAsia="宋体"/>
          <w:spacing w:val="1"/>
          <w:sz w:val="24"/>
          <w:szCs w:val="24"/>
          <w:u w:val="single"/>
          <w:lang w:eastAsia="zh-CN"/>
        </w:rPr>
        <w:t>自合同签订之日起240日历天内</w:t>
      </w:r>
      <w:r>
        <w:rPr>
          <w:rFonts w:hint="eastAsia" w:eastAsia="宋体"/>
          <w:spacing w:val="1"/>
          <w:sz w:val="24"/>
          <w:szCs w:val="24"/>
          <w:lang w:eastAsia="zh-CN"/>
        </w:rPr>
        <w:t>。</w:t>
      </w:r>
    </w:p>
    <w:p>
      <w:pPr>
        <w:pStyle w:val="19"/>
        <w:widowControl w:val="0"/>
        <w:spacing w:before="0" w:after="0" w:line="440" w:lineRule="atLeast"/>
        <w:ind w:firstLine="480" w:firstLineChars="200"/>
        <w:rPr>
          <w:rFonts w:eastAsia="宋体"/>
          <w:sz w:val="24"/>
          <w:szCs w:val="24"/>
          <w:lang w:eastAsia="zh-CN"/>
        </w:rPr>
      </w:pPr>
      <w:r>
        <w:rPr>
          <w:rFonts w:eastAsia="宋体"/>
          <w:sz w:val="24"/>
          <w:szCs w:val="24"/>
          <w:lang w:eastAsia="zh-CN"/>
        </w:rPr>
        <w:t>咨询人向委托人</w:t>
      </w:r>
      <w:r>
        <w:rPr>
          <w:rFonts w:eastAsia="宋体"/>
          <w:spacing w:val="1"/>
          <w:sz w:val="24"/>
          <w:szCs w:val="24"/>
          <w:lang w:eastAsia="zh-CN"/>
        </w:rPr>
        <w:t>提供咨询服务成果文件的份数：</w:t>
      </w:r>
      <w:r>
        <w:rPr>
          <w:rFonts w:hint="eastAsia" w:eastAsia="宋体"/>
          <w:spacing w:val="1"/>
          <w:sz w:val="24"/>
          <w:szCs w:val="24"/>
          <w:u w:val="single"/>
          <w:lang w:eastAsia="zh-CN"/>
        </w:rPr>
        <w:t>6份</w:t>
      </w:r>
    </w:p>
    <w:p>
      <w:pPr>
        <w:pStyle w:val="19"/>
        <w:widowControl w:val="0"/>
        <w:spacing w:before="0" w:after="0" w:line="440" w:lineRule="atLeast"/>
        <w:ind w:firstLine="480" w:firstLineChars="200"/>
        <w:rPr>
          <w:sz w:val="24"/>
          <w:szCs w:val="24"/>
          <w:lang w:eastAsia="zh-CN"/>
        </w:rPr>
      </w:pPr>
      <w:r>
        <w:rPr>
          <w:b/>
          <w:sz w:val="24"/>
          <w:szCs w:val="24"/>
          <w:lang w:eastAsia="zh-CN"/>
        </w:rPr>
        <w:t>1.6.2</w:t>
      </w:r>
      <w:r>
        <w:rPr>
          <w:rFonts w:eastAsia="宋体"/>
          <w:spacing w:val="1"/>
          <w:sz w:val="24"/>
          <w:szCs w:val="24"/>
          <w:lang w:eastAsia="zh-CN"/>
        </w:rPr>
        <w:t>委托人提供的文件</w:t>
      </w:r>
    </w:p>
    <w:p>
      <w:pPr>
        <w:pStyle w:val="7"/>
        <w:spacing w:after="0" w:line="440" w:lineRule="atLeast"/>
        <w:ind w:firstLine="480" w:firstLineChars="200"/>
        <w:rPr>
          <w:sz w:val="24"/>
        </w:rPr>
      </w:pPr>
      <w:r>
        <w:rPr>
          <w:sz w:val="24"/>
        </w:rPr>
        <w:t>委托人向咨询人提供咨询服务资料的内容：</w:t>
      </w:r>
      <w:r>
        <w:rPr>
          <w:rFonts w:hint="eastAsia"/>
          <w:spacing w:val="1"/>
          <w:sz w:val="24"/>
          <w:u w:val="single"/>
        </w:rPr>
        <w:t>本项目前期相关资料、</w:t>
      </w:r>
      <w:r>
        <w:rPr>
          <w:rFonts w:hint="eastAsia" w:ascii="宋体" w:hAnsi="宋体" w:cs="SimSun-Identity-H"/>
          <w:kern w:val="0"/>
          <w:sz w:val="24"/>
          <w:u w:val="single"/>
        </w:rPr>
        <w:t>设计文件（包括各阶段的成果文件及过程文件）</w:t>
      </w:r>
      <w:r>
        <w:rPr>
          <w:rFonts w:hint="eastAsia"/>
          <w:spacing w:val="1"/>
          <w:sz w:val="24"/>
          <w:u w:val="single"/>
        </w:rPr>
        <w:t>等。</w:t>
      </w:r>
    </w:p>
    <w:p>
      <w:pPr>
        <w:pStyle w:val="7"/>
        <w:spacing w:after="0" w:line="440" w:lineRule="atLeast"/>
        <w:ind w:firstLine="480" w:firstLineChars="200"/>
        <w:rPr>
          <w:sz w:val="24"/>
        </w:rPr>
      </w:pPr>
      <w:r>
        <w:rPr>
          <w:sz w:val="24"/>
        </w:rPr>
        <w:t>委托人向咨询人提供咨询服务资料的份数：</w:t>
      </w:r>
      <w:r>
        <w:rPr>
          <w:rFonts w:hint="eastAsia"/>
          <w:spacing w:val="1"/>
          <w:sz w:val="24"/>
          <w:u w:val="single"/>
        </w:rPr>
        <w:t>1份</w:t>
      </w:r>
    </w:p>
    <w:p>
      <w:pPr>
        <w:pStyle w:val="21"/>
        <w:widowControl w:val="0"/>
        <w:spacing w:before="0" w:after="0" w:line="440" w:lineRule="atLeast"/>
        <w:ind w:firstLine="480" w:firstLineChars="200"/>
        <w:rPr>
          <w:sz w:val="24"/>
          <w:szCs w:val="24"/>
          <w:lang w:eastAsia="zh-CN"/>
        </w:rPr>
      </w:pPr>
      <w:r>
        <w:rPr>
          <w:rFonts w:hint="eastAsia" w:eastAsia="宋体"/>
          <w:kern w:val="2"/>
          <w:sz w:val="24"/>
          <w:szCs w:val="24"/>
          <w:lang w:eastAsia="zh-CN"/>
        </w:rPr>
        <w:t>委托人向</w:t>
      </w:r>
      <w:r>
        <w:rPr>
          <w:rFonts w:eastAsia="宋体"/>
          <w:kern w:val="2"/>
          <w:sz w:val="24"/>
          <w:szCs w:val="24"/>
          <w:lang w:eastAsia="zh-CN"/>
        </w:rPr>
        <w:t>咨询人</w:t>
      </w:r>
      <w:r>
        <w:rPr>
          <w:rFonts w:hint="eastAsia" w:eastAsia="宋体"/>
          <w:kern w:val="2"/>
          <w:sz w:val="24"/>
          <w:szCs w:val="24"/>
          <w:lang w:eastAsia="zh-CN"/>
        </w:rPr>
        <w:t>提供</w:t>
      </w:r>
      <w:r>
        <w:rPr>
          <w:rFonts w:eastAsia="宋体"/>
          <w:kern w:val="2"/>
          <w:sz w:val="24"/>
          <w:szCs w:val="24"/>
          <w:lang w:eastAsia="zh-CN"/>
        </w:rPr>
        <w:t>咨询服务</w:t>
      </w:r>
      <w:r>
        <w:rPr>
          <w:rFonts w:hint="eastAsia" w:eastAsia="宋体"/>
          <w:kern w:val="2"/>
          <w:sz w:val="24"/>
          <w:szCs w:val="24"/>
          <w:lang w:eastAsia="zh-CN"/>
        </w:rPr>
        <w:t>资料的期限：</w:t>
      </w:r>
      <w:r>
        <w:rPr>
          <w:rFonts w:hint="eastAsia" w:eastAsia="宋体"/>
          <w:spacing w:val="1"/>
          <w:sz w:val="24"/>
          <w:szCs w:val="24"/>
          <w:u w:val="single"/>
          <w:lang w:eastAsia="zh-CN"/>
        </w:rPr>
        <w:t>适时提供</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1.7 联络</w:t>
      </w:r>
    </w:p>
    <w:p>
      <w:pPr>
        <w:pStyle w:val="19"/>
        <w:widowControl w:val="0"/>
        <w:spacing w:before="0" w:after="0" w:line="440" w:lineRule="atLeast"/>
        <w:ind w:firstLine="480" w:firstLineChars="200"/>
        <w:rPr>
          <w:rFonts w:eastAsia="宋体"/>
          <w:sz w:val="24"/>
          <w:szCs w:val="24"/>
          <w:lang w:eastAsia="zh-CN"/>
        </w:rPr>
      </w:pPr>
      <w:r>
        <w:rPr>
          <w:b/>
          <w:sz w:val="24"/>
          <w:szCs w:val="24"/>
          <w:lang w:eastAsia="zh-CN"/>
        </w:rPr>
        <w:t>1.7.2</w:t>
      </w:r>
      <w:r>
        <w:rPr>
          <w:rFonts w:eastAsia="宋体"/>
          <w:sz w:val="24"/>
          <w:szCs w:val="24"/>
          <w:lang w:eastAsia="zh-CN"/>
        </w:rPr>
        <w:t>委托人和咨询人应将与合同有关的</w:t>
      </w:r>
      <w:r>
        <w:rPr>
          <w:rFonts w:eastAsia="宋体"/>
          <w:spacing w:val="-2"/>
          <w:sz w:val="24"/>
          <w:szCs w:val="24"/>
          <w:lang w:eastAsia="zh-CN"/>
        </w:rPr>
        <w:t>通知、批准、证明、证书、指示、要求、请求、同意、意见、确定和决定等来往</w:t>
      </w:r>
      <w:r>
        <w:rPr>
          <w:rFonts w:eastAsia="宋体"/>
          <w:sz w:val="24"/>
          <w:szCs w:val="24"/>
          <w:lang w:eastAsia="zh-CN"/>
        </w:rPr>
        <w:t>函件，送达指定的地点和指定的接收人，并办理签收手续。</w:t>
      </w:r>
    </w:p>
    <w:p>
      <w:pPr>
        <w:pStyle w:val="19"/>
        <w:widowControl w:val="0"/>
        <w:spacing w:before="0" w:after="0" w:line="440" w:lineRule="atLeast"/>
        <w:ind w:firstLine="480" w:firstLineChars="200"/>
        <w:rPr>
          <w:rFonts w:eastAsia="宋体"/>
          <w:sz w:val="24"/>
          <w:szCs w:val="24"/>
          <w:lang w:eastAsia="zh-CN"/>
        </w:rPr>
      </w:pPr>
      <w:r>
        <w:rPr>
          <w:rFonts w:hint="eastAsia" w:eastAsia="宋体"/>
          <w:sz w:val="24"/>
          <w:szCs w:val="24"/>
          <w:lang w:eastAsia="zh-CN"/>
        </w:rPr>
        <w:t>本合同各方一致确认以下送达地址、联系方式为本公司有效联系通知、送达信息；本合同各方一致确认如因本合同争议发生诉讼或仲裁的，以下送达地址约定亦适用于诉讼（含一审、二审、执行、特别程序等全部诉讼活动）或仲裁活动中的全部法律文书（含裁判文书、调解书等）送达；任何一方在以下送达地址中已经确认的地址、电话等信息若发生改变，应及时书面通知合同其他各方。变更通知送达对方后，变更后信息成为有效送达信息；变更通知送达对方前，原信息为有效送达信息。变更后信息成为有效送达信息前，不能送达或被退回等不利后果由改变方自己承担。</w:t>
      </w:r>
    </w:p>
    <w:p>
      <w:pPr>
        <w:pStyle w:val="19"/>
        <w:widowControl w:val="0"/>
        <w:spacing w:before="0" w:after="0" w:line="440" w:lineRule="atLeast"/>
        <w:ind w:firstLine="480" w:firstLineChars="200"/>
        <w:rPr>
          <w:sz w:val="24"/>
          <w:szCs w:val="24"/>
          <w:lang w:eastAsia="zh-CN"/>
        </w:rPr>
      </w:pPr>
      <w:r>
        <w:rPr>
          <w:rFonts w:eastAsia="宋体"/>
          <w:sz w:val="24"/>
          <w:szCs w:val="24"/>
          <w:lang w:eastAsia="zh-CN"/>
        </w:rPr>
        <w:t>指定的地点和接收人如下：</w:t>
      </w:r>
    </w:p>
    <w:p>
      <w:pPr>
        <w:pStyle w:val="7"/>
        <w:spacing w:after="0" w:line="440" w:lineRule="atLeast"/>
        <w:ind w:firstLine="480" w:firstLineChars="200"/>
        <w:rPr>
          <w:sz w:val="24"/>
        </w:rPr>
      </w:pPr>
      <w:r>
        <w:rPr>
          <w:sz w:val="24"/>
        </w:rPr>
        <w:t>委托人接收来往函件的指定地点：</w:t>
      </w:r>
      <w:r>
        <w:rPr>
          <w:rFonts w:ascii="宋体" w:hAnsi="宋体"/>
          <w:kern w:val="0"/>
          <w:sz w:val="24"/>
        </w:rPr>
        <w:t>海南省海口市</w:t>
      </w:r>
      <w:r>
        <w:rPr>
          <w:rFonts w:hint="eastAsia" w:ascii="宋体" w:hAnsi="宋体"/>
          <w:kern w:val="0"/>
          <w:sz w:val="24"/>
        </w:rPr>
        <w:t>蓝天街道</w:t>
      </w:r>
      <w:r>
        <w:rPr>
          <w:rFonts w:ascii="宋体" w:hAnsi="宋体"/>
          <w:kern w:val="0"/>
          <w:sz w:val="24"/>
        </w:rPr>
        <w:t>国兴大道</w:t>
      </w:r>
      <w:r>
        <w:rPr>
          <w:rFonts w:hint="eastAsia" w:ascii="宋体" w:hAnsi="宋体"/>
          <w:kern w:val="0"/>
          <w:sz w:val="24"/>
        </w:rPr>
        <w:t>3</w:t>
      </w:r>
      <w:r>
        <w:rPr>
          <w:rFonts w:ascii="宋体" w:hAnsi="宋体"/>
          <w:kern w:val="0"/>
          <w:sz w:val="24"/>
        </w:rPr>
        <w:t>号</w:t>
      </w:r>
      <w:r>
        <w:rPr>
          <w:rFonts w:hint="eastAsia" w:ascii="宋体" w:hAnsi="宋体"/>
          <w:kern w:val="0"/>
          <w:sz w:val="24"/>
        </w:rPr>
        <w:t>互联网金融中心B座8</w:t>
      </w:r>
      <w:r>
        <w:rPr>
          <w:rFonts w:ascii="宋体" w:hAnsi="宋体"/>
          <w:kern w:val="0"/>
          <w:sz w:val="24"/>
        </w:rPr>
        <w:t>楼</w:t>
      </w:r>
    </w:p>
    <w:p>
      <w:pPr>
        <w:pStyle w:val="7"/>
        <w:spacing w:after="0" w:line="440" w:lineRule="atLeast"/>
        <w:ind w:firstLine="480" w:firstLineChars="200"/>
        <w:rPr>
          <w:rFonts w:ascii="宋体" w:hAnsi="宋体"/>
          <w:kern w:val="0"/>
          <w:sz w:val="24"/>
          <w:u w:val="single"/>
        </w:rPr>
      </w:pPr>
      <w:r>
        <w:rPr>
          <w:sz w:val="24"/>
        </w:rPr>
        <w:t>委托人接收来往函件的指定接收人：</w:t>
      </w:r>
    </w:p>
    <w:p>
      <w:pPr>
        <w:pStyle w:val="7"/>
        <w:spacing w:after="0" w:line="440" w:lineRule="atLeast"/>
        <w:ind w:firstLine="480" w:firstLineChars="200"/>
        <w:rPr>
          <w:rFonts w:hint="eastAsia" w:eastAsia="宋体"/>
          <w:sz w:val="24"/>
          <w:lang w:eastAsia="zh-CN"/>
        </w:rPr>
      </w:pPr>
      <w:r>
        <w:rPr>
          <w:sz w:val="24"/>
        </w:rPr>
        <w:t>委托人指定的联系方式：</w:t>
      </w:r>
      <w:r>
        <w:rPr>
          <w:rFonts w:hint="eastAsia"/>
          <w:sz w:val="24"/>
          <w:lang w:val="en-US" w:eastAsia="zh-CN"/>
        </w:rPr>
        <w:t xml:space="preserve"> </w:t>
      </w:r>
    </w:p>
    <w:p>
      <w:pPr>
        <w:pStyle w:val="7"/>
        <w:spacing w:after="0" w:line="440" w:lineRule="atLeast"/>
        <w:ind w:firstLine="480" w:firstLineChars="200"/>
        <w:rPr>
          <w:sz w:val="24"/>
        </w:rPr>
      </w:pPr>
      <w:r>
        <w:rPr>
          <w:sz w:val="24"/>
        </w:rPr>
        <w:t>咨询人接收来往函件的指定地点：</w:t>
      </w:r>
      <w:r>
        <w:rPr>
          <w:rFonts w:hint="eastAsia"/>
          <w:sz w:val="24"/>
          <w:u w:val="single"/>
        </w:rPr>
        <w:t xml:space="preserve">    </w:t>
      </w:r>
    </w:p>
    <w:p>
      <w:pPr>
        <w:pStyle w:val="7"/>
        <w:spacing w:after="0" w:line="440" w:lineRule="atLeast"/>
        <w:ind w:firstLine="480" w:firstLineChars="200"/>
        <w:rPr>
          <w:sz w:val="24"/>
        </w:rPr>
      </w:pPr>
      <w:r>
        <w:rPr>
          <w:sz w:val="24"/>
        </w:rPr>
        <w:t>咨询人接收来往函件的指定接收人：</w:t>
      </w:r>
      <w:r>
        <w:rPr>
          <w:rFonts w:hint="eastAsia"/>
          <w:sz w:val="24"/>
          <w:u w:val="single"/>
        </w:rPr>
        <w:t xml:space="preserve">    </w:t>
      </w:r>
    </w:p>
    <w:p>
      <w:pPr>
        <w:pStyle w:val="7"/>
        <w:spacing w:after="0" w:line="440" w:lineRule="atLeast"/>
        <w:ind w:firstLine="480" w:firstLineChars="200"/>
        <w:rPr>
          <w:rFonts w:hint="eastAsia"/>
          <w:sz w:val="24"/>
        </w:rPr>
      </w:pPr>
      <w:r>
        <w:rPr>
          <w:sz w:val="24"/>
        </w:rPr>
        <w:t>咨询人指定的联系方式：</w:t>
      </w:r>
      <w:r>
        <w:rPr>
          <w:rFonts w:hint="eastAsia"/>
          <w:sz w:val="24"/>
          <w:u w:val="single"/>
        </w:rPr>
        <w:t xml:space="preserve">    </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1.8 转让</w:t>
      </w:r>
    </w:p>
    <w:p>
      <w:pPr>
        <w:pStyle w:val="21"/>
        <w:widowControl w:val="0"/>
        <w:spacing w:before="0" w:after="0" w:line="440" w:lineRule="atLeast"/>
        <w:ind w:firstLine="480" w:firstLineChars="200"/>
        <w:rPr>
          <w:rFonts w:eastAsia="宋体"/>
          <w:sz w:val="24"/>
          <w:szCs w:val="24"/>
          <w:lang w:eastAsia="zh-CN"/>
        </w:rPr>
      </w:pPr>
      <w:r>
        <w:rPr>
          <w:rFonts w:eastAsia="宋体"/>
          <w:sz w:val="24"/>
          <w:szCs w:val="24"/>
          <w:lang w:eastAsia="zh-CN"/>
        </w:rPr>
        <w:t>关于转让合同权利义务的约定</w:t>
      </w:r>
      <w:r>
        <w:rPr>
          <w:rFonts w:eastAsia="宋体"/>
          <w:spacing w:val="1"/>
          <w:sz w:val="24"/>
          <w:szCs w:val="24"/>
          <w:lang w:eastAsia="zh-CN"/>
        </w:rPr>
        <w:t>：</w:t>
      </w:r>
      <w:r>
        <w:rPr>
          <w:rFonts w:hint="eastAsia" w:eastAsia="宋体"/>
          <w:spacing w:val="1"/>
          <w:sz w:val="24"/>
          <w:szCs w:val="24"/>
          <w:u w:val="single"/>
          <w:lang w:eastAsia="zh-CN"/>
        </w:rPr>
        <w:t>／</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1.10 知识产权</w:t>
      </w:r>
    </w:p>
    <w:p>
      <w:pPr>
        <w:pStyle w:val="22"/>
        <w:widowControl w:val="0"/>
        <w:spacing w:before="0" w:after="0" w:line="440" w:lineRule="atLeast"/>
        <w:ind w:firstLine="480" w:firstLineChars="200"/>
        <w:rPr>
          <w:rFonts w:eastAsia="宋体"/>
          <w:spacing w:val="1"/>
          <w:sz w:val="24"/>
          <w:szCs w:val="24"/>
          <w:u w:val="single"/>
          <w:lang w:eastAsia="zh-CN"/>
        </w:rPr>
      </w:pPr>
      <w:r>
        <w:rPr>
          <w:b/>
          <w:sz w:val="24"/>
          <w:szCs w:val="24"/>
          <w:lang w:eastAsia="zh-CN"/>
        </w:rPr>
        <w:t>1.10.1</w:t>
      </w:r>
      <w:r>
        <w:rPr>
          <w:rFonts w:eastAsia="宋体"/>
          <w:spacing w:val="1"/>
          <w:sz w:val="24"/>
          <w:szCs w:val="24"/>
          <w:lang w:eastAsia="zh-CN"/>
        </w:rPr>
        <w:t>咨询人完成的咨询服务工作成果的著作权</w:t>
      </w:r>
      <w:r>
        <w:rPr>
          <w:rFonts w:eastAsia="宋体"/>
          <w:sz w:val="24"/>
          <w:szCs w:val="24"/>
          <w:lang w:eastAsia="zh-CN"/>
        </w:rPr>
        <w:t>和其他知识产权归属：</w:t>
      </w:r>
      <w:r>
        <w:rPr>
          <w:rFonts w:hint="eastAsia" w:eastAsia="宋体"/>
          <w:spacing w:val="1"/>
          <w:sz w:val="24"/>
          <w:szCs w:val="24"/>
          <w:u w:val="single"/>
          <w:lang w:eastAsia="zh-CN"/>
        </w:rPr>
        <w:t>委托人。</w:t>
      </w:r>
    </w:p>
    <w:p>
      <w:pPr>
        <w:pStyle w:val="22"/>
        <w:widowControl w:val="0"/>
        <w:spacing w:before="0" w:after="0" w:line="440" w:lineRule="atLeast"/>
        <w:ind w:firstLine="484" w:firstLineChars="200"/>
        <w:rPr>
          <w:rFonts w:hint="eastAsia" w:eastAsia="宋体"/>
          <w:spacing w:val="1"/>
          <w:sz w:val="24"/>
          <w:szCs w:val="24"/>
          <w:u w:val="single"/>
          <w:lang w:eastAsia="zh-CN"/>
        </w:rPr>
      </w:pPr>
      <w:r>
        <w:rPr>
          <w:rFonts w:hint="eastAsia" w:eastAsia="宋体"/>
          <w:spacing w:val="1"/>
          <w:sz w:val="24"/>
          <w:szCs w:val="24"/>
          <w:u w:val="single"/>
          <w:lang w:eastAsia="zh-CN"/>
        </w:rPr>
        <w:t>咨询人应保证其向委托人提交的成果（包括阶段性和最终性成果）及实现该成果所使用的必要方法不侵犯第三人的合法权益。委托人因使用咨询人提交的成果被第三人指控侵权、提出异议或权利主张的，咨询人应当积极协助解决，并承担由此给委托人造成的损失（包括但不限于委托人为主张该权益所支出的律师费、评估费、拍卖费、公证费、鉴定费等）。</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1.12 委托人要求</w:t>
      </w:r>
    </w:p>
    <w:p>
      <w:pPr>
        <w:pStyle w:val="22"/>
        <w:widowControl w:val="0"/>
        <w:spacing w:before="0" w:after="0" w:line="440" w:lineRule="atLeast"/>
        <w:ind w:firstLine="480" w:firstLineChars="200"/>
        <w:rPr>
          <w:sz w:val="24"/>
          <w:szCs w:val="24"/>
          <w:lang w:eastAsia="zh-CN"/>
        </w:rPr>
      </w:pPr>
      <w:r>
        <w:rPr>
          <w:b/>
          <w:sz w:val="24"/>
          <w:szCs w:val="24"/>
          <w:lang w:eastAsia="zh-CN"/>
        </w:rPr>
        <w:t>1.12.1</w:t>
      </w:r>
      <w:r>
        <w:rPr>
          <w:rFonts w:eastAsia="宋体"/>
          <w:spacing w:val="1"/>
          <w:sz w:val="24"/>
          <w:szCs w:val="24"/>
          <w:lang w:eastAsia="zh-CN"/>
        </w:rPr>
        <w:t>委托人要求需要修改或存在错误导致咨询人费用增加和(或)咨询服务期限延误的，</w:t>
      </w:r>
      <w:r>
        <w:rPr>
          <w:rFonts w:hint="eastAsia" w:eastAsia="宋体"/>
          <w:spacing w:val="1"/>
          <w:sz w:val="24"/>
          <w:szCs w:val="24"/>
          <w:lang w:eastAsia="zh-CN"/>
        </w:rPr>
        <w:t>由</w:t>
      </w:r>
      <w:r>
        <w:rPr>
          <w:rFonts w:hint="eastAsia" w:eastAsia="宋体"/>
          <w:spacing w:val="1"/>
          <w:sz w:val="24"/>
          <w:szCs w:val="24"/>
          <w:u w:val="single"/>
          <w:lang w:eastAsia="zh-CN"/>
        </w:rPr>
        <w:t>／</w:t>
      </w:r>
      <w:r>
        <w:rPr>
          <w:rFonts w:eastAsia="宋体"/>
          <w:spacing w:val="1"/>
          <w:sz w:val="24"/>
          <w:szCs w:val="24"/>
          <w:lang w:eastAsia="zh-CN"/>
        </w:rPr>
        <w:t>承担由此导致的费用增加和（或）周期延误。</w:t>
      </w:r>
    </w:p>
    <w:p>
      <w:pPr>
        <w:pStyle w:val="23"/>
        <w:widowControl w:val="0"/>
        <w:spacing w:before="0" w:after="0" w:line="440" w:lineRule="atLeast"/>
        <w:ind w:firstLine="480" w:firstLineChars="200"/>
        <w:rPr>
          <w:sz w:val="24"/>
          <w:szCs w:val="24"/>
          <w:lang w:eastAsia="zh-CN"/>
        </w:rPr>
      </w:pPr>
      <w:r>
        <w:rPr>
          <w:b/>
          <w:sz w:val="24"/>
          <w:szCs w:val="24"/>
          <w:lang w:eastAsia="zh-CN"/>
        </w:rPr>
        <w:t>1.12.3</w:t>
      </w:r>
      <w:r>
        <w:rPr>
          <w:rFonts w:eastAsia="宋体"/>
          <w:spacing w:val="1"/>
          <w:sz w:val="24"/>
          <w:szCs w:val="24"/>
          <w:lang w:eastAsia="zh-CN"/>
        </w:rPr>
        <w:t>委托人要求采用国外规范和标准进行咨询服务时，应由委托人负责提供该规范和标准的</w:t>
      </w:r>
      <w:r>
        <w:rPr>
          <w:rFonts w:eastAsia="宋体"/>
          <w:sz w:val="24"/>
          <w:szCs w:val="24"/>
          <w:lang w:eastAsia="zh-CN"/>
        </w:rPr>
        <w:t>外国文本和中文译本，提供的时间、份数和其他要求：</w:t>
      </w:r>
      <w:r>
        <w:rPr>
          <w:rFonts w:hint="eastAsia" w:eastAsia="宋体"/>
          <w:spacing w:val="1"/>
          <w:sz w:val="24"/>
          <w:szCs w:val="24"/>
          <w:u w:val="single"/>
          <w:lang w:eastAsia="zh-CN"/>
        </w:rPr>
        <w:t>／</w:t>
      </w:r>
    </w:p>
    <w:p>
      <w:pPr>
        <w:pStyle w:val="16"/>
        <w:widowControl w:val="0"/>
        <w:spacing w:before="260" w:after="260" w:line="440" w:lineRule="atLeast"/>
        <w:rPr>
          <w:rFonts w:eastAsia="黑体"/>
          <w:b/>
          <w:spacing w:val="1"/>
          <w:sz w:val="32"/>
          <w:szCs w:val="32"/>
          <w:lang w:eastAsia="zh-CN"/>
        </w:rPr>
      </w:pPr>
      <w:bookmarkStart w:id="30" w:name="_Toc44369285"/>
      <w:r>
        <w:rPr>
          <w:rFonts w:eastAsia="黑体"/>
          <w:b/>
          <w:spacing w:val="1"/>
          <w:sz w:val="32"/>
          <w:szCs w:val="32"/>
          <w:lang w:eastAsia="zh-CN"/>
        </w:rPr>
        <w:t>3. 委托人管理</w:t>
      </w:r>
      <w:bookmarkEnd w:id="30"/>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3.1 委托人代表</w:t>
      </w:r>
    </w:p>
    <w:p>
      <w:pPr>
        <w:pStyle w:val="23"/>
        <w:widowControl w:val="0"/>
        <w:spacing w:before="0" w:after="0" w:line="440" w:lineRule="atLeast"/>
        <w:ind w:firstLine="480" w:firstLineChars="200"/>
        <w:rPr>
          <w:sz w:val="24"/>
          <w:szCs w:val="24"/>
          <w:lang w:eastAsia="zh-CN"/>
        </w:rPr>
      </w:pPr>
      <w:r>
        <w:rPr>
          <w:b/>
          <w:sz w:val="24"/>
          <w:szCs w:val="24"/>
          <w:lang w:eastAsia="zh-CN"/>
        </w:rPr>
        <w:t>3.1.1</w:t>
      </w:r>
      <w:r>
        <w:rPr>
          <w:rFonts w:eastAsia="宋体"/>
          <w:sz w:val="24"/>
          <w:szCs w:val="24"/>
          <w:lang w:eastAsia="zh-CN"/>
        </w:rPr>
        <w:t>委托人书面通知咨询人委托人代表的期限：</w:t>
      </w:r>
      <w:r>
        <w:rPr>
          <w:rFonts w:hint="eastAsia" w:eastAsia="宋体"/>
          <w:sz w:val="24"/>
          <w:szCs w:val="24"/>
          <w:u w:val="single"/>
          <w:lang w:eastAsia="zh-CN"/>
        </w:rPr>
        <w:t>／</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3.2 委托人的指示</w:t>
      </w:r>
    </w:p>
    <w:p>
      <w:pPr>
        <w:pStyle w:val="24"/>
        <w:widowControl w:val="0"/>
        <w:spacing w:before="60" w:after="60" w:line="440" w:lineRule="atLeast"/>
        <w:ind w:firstLine="480" w:firstLineChars="200"/>
        <w:rPr>
          <w:sz w:val="24"/>
          <w:szCs w:val="24"/>
          <w:lang w:eastAsia="zh-CN"/>
        </w:rPr>
      </w:pPr>
      <w:r>
        <w:rPr>
          <w:b/>
          <w:sz w:val="24"/>
          <w:szCs w:val="24"/>
          <w:lang w:eastAsia="zh-CN"/>
        </w:rPr>
        <w:t>3.2.4</w:t>
      </w:r>
      <w:r>
        <w:rPr>
          <w:rFonts w:eastAsia="宋体"/>
          <w:bCs/>
          <w:sz w:val="24"/>
          <w:szCs w:val="24"/>
          <w:lang w:eastAsia="zh-CN"/>
        </w:rPr>
        <w:t>咨询人</w:t>
      </w:r>
      <w:r>
        <w:rPr>
          <w:rFonts w:eastAsia="宋体"/>
          <w:sz w:val="24"/>
          <w:szCs w:val="24"/>
          <w:lang w:eastAsia="zh-CN"/>
        </w:rPr>
        <w:t>除从委托人代表或按第</w:t>
      </w:r>
      <w:r>
        <w:rPr>
          <w:sz w:val="24"/>
          <w:szCs w:val="24"/>
          <w:lang w:eastAsia="zh-CN"/>
        </w:rPr>
        <w:t>3.1.4</w:t>
      </w:r>
      <w:r>
        <w:rPr>
          <w:rFonts w:eastAsia="宋体"/>
          <w:sz w:val="24"/>
          <w:szCs w:val="24"/>
          <w:lang w:eastAsia="zh-CN"/>
        </w:rPr>
        <w:t>项约定的被授权人员处取得指示外，还可从</w:t>
      </w:r>
      <w:r>
        <w:rPr>
          <w:rFonts w:hint="eastAsia" w:eastAsia="宋体"/>
          <w:spacing w:val="1"/>
          <w:sz w:val="24"/>
          <w:szCs w:val="24"/>
          <w:u w:val="single"/>
          <w:lang w:eastAsia="zh-CN"/>
        </w:rPr>
        <w:t>行业主管部门</w:t>
      </w:r>
      <w:r>
        <w:rPr>
          <w:rFonts w:eastAsia="宋体"/>
          <w:sz w:val="24"/>
          <w:szCs w:val="24"/>
          <w:lang w:eastAsia="zh-CN"/>
        </w:rPr>
        <w:t>处取得指示</w:t>
      </w:r>
      <w:r>
        <w:rPr>
          <w:rFonts w:hint="eastAsia" w:eastAsia="宋体"/>
          <w:sz w:val="24"/>
          <w:szCs w:val="24"/>
          <w:lang w:eastAsia="zh-CN"/>
        </w:rPr>
        <w:t>，但应通知委托人</w:t>
      </w:r>
      <w:r>
        <w:rPr>
          <w:rFonts w:eastAsia="宋体"/>
          <w:sz w:val="24"/>
          <w:szCs w:val="24"/>
          <w:lang w:eastAsia="zh-CN"/>
        </w:rPr>
        <w:t>。</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3.3 决定或答复</w:t>
      </w:r>
    </w:p>
    <w:p>
      <w:pPr>
        <w:pStyle w:val="25"/>
        <w:widowControl w:val="0"/>
        <w:spacing w:before="0" w:after="0" w:line="440" w:lineRule="atLeast"/>
        <w:ind w:firstLine="480" w:firstLineChars="200"/>
        <w:rPr>
          <w:sz w:val="24"/>
          <w:szCs w:val="24"/>
          <w:lang w:eastAsia="zh-CN"/>
        </w:rPr>
      </w:pPr>
      <w:r>
        <w:rPr>
          <w:b/>
          <w:sz w:val="24"/>
          <w:szCs w:val="24"/>
          <w:lang w:eastAsia="zh-CN"/>
        </w:rPr>
        <w:t>3.3.2</w:t>
      </w:r>
      <w:r>
        <w:rPr>
          <w:rFonts w:eastAsia="宋体"/>
          <w:sz w:val="24"/>
          <w:szCs w:val="24"/>
          <w:lang w:eastAsia="zh-CN"/>
        </w:rPr>
        <w:t>委托人对咨询人书面提出的事项作出书面答复的时间：</w:t>
      </w:r>
      <w:r>
        <w:rPr>
          <w:rFonts w:hint="eastAsia" w:eastAsia="宋体"/>
          <w:sz w:val="24"/>
          <w:szCs w:val="24"/>
          <w:u w:val="single"/>
          <w:lang w:eastAsia="zh-CN"/>
        </w:rPr>
        <w:t>７天内</w:t>
      </w:r>
      <w:r>
        <w:rPr>
          <w:rFonts w:hint="eastAsia" w:eastAsia="宋体"/>
          <w:sz w:val="24"/>
          <w:szCs w:val="24"/>
          <w:lang w:eastAsia="zh-CN"/>
        </w:rPr>
        <w:t>。</w:t>
      </w:r>
    </w:p>
    <w:p>
      <w:pPr>
        <w:pStyle w:val="16"/>
        <w:widowControl w:val="0"/>
        <w:spacing w:before="260" w:after="260" w:line="440" w:lineRule="atLeast"/>
        <w:rPr>
          <w:rFonts w:eastAsia="黑体"/>
          <w:b/>
          <w:spacing w:val="1"/>
          <w:sz w:val="32"/>
          <w:szCs w:val="32"/>
          <w:lang w:eastAsia="zh-CN"/>
        </w:rPr>
      </w:pPr>
      <w:bookmarkStart w:id="31" w:name="_Toc44369286"/>
      <w:r>
        <w:rPr>
          <w:rFonts w:eastAsia="黑体"/>
          <w:b/>
          <w:spacing w:val="1"/>
          <w:sz w:val="32"/>
          <w:szCs w:val="32"/>
          <w:lang w:eastAsia="zh-CN"/>
        </w:rPr>
        <w:t>4. 咨询人义务</w:t>
      </w:r>
      <w:bookmarkEnd w:id="31"/>
    </w:p>
    <w:p>
      <w:pPr>
        <w:wordWrap w:val="0"/>
        <w:topLinePunct/>
        <w:spacing w:line="360" w:lineRule="auto"/>
        <w:ind w:firstLine="480" w:firstLineChars="200"/>
        <w:contextualSpacing/>
        <w:jc w:val="left"/>
        <w:textAlignment w:val="baseline"/>
        <w:rPr>
          <w:rFonts w:ascii="Times New Roman" w:hAnsi="Times New Roman" w:eastAsia="宋体" w:cs="Times New Roman"/>
          <w:kern w:val="0"/>
          <w:sz w:val="24"/>
          <w:szCs w:val="24"/>
          <w:lang w:val="en-US" w:eastAsia="zh-CN" w:bidi="ar-SA"/>
        </w:rPr>
      </w:pPr>
      <w:r>
        <w:rPr>
          <w:rFonts w:ascii="Times New Roman" w:hAnsi="Times New Roman" w:eastAsia="宋体" w:cs="Times New Roman"/>
          <w:kern w:val="0"/>
          <w:sz w:val="24"/>
          <w:szCs w:val="24"/>
          <w:lang w:val="en-US" w:eastAsia="zh-CN" w:bidi="ar-SA"/>
        </w:rPr>
        <w:t>4.1.4其他义务</w:t>
      </w:r>
    </w:p>
    <w:p>
      <w:pPr>
        <w:wordWrap w:val="0"/>
        <w:topLinePunct/>
        <w:spacing w:line="360" w:lineRule="auto"/>
        <w:ind w:firstLine="480" w:firstLineChars="200"/>
        <w:contextualSpacing/>
        <w:jc w:val="left"/>
        <w:textAlignment w:val="baseline"/>
        <w:rPr>
          <w:rFonts w:ascii="Times New Roman" w:hAnsi="Times New Roman" w:eastAsia="宋体" w:cs="Times New Roman"/>
          <w:kern w:val="0"/>
          <w:sz w:val="24"/>
          <w:szCs w:val="24"/>
          <w:lang w:val="en-US" w:eastAsia="zh-CN" w:bidi="ar-SA"/>
        </w:rPr>
      </w:pPr>
      <w:r>
        <w:rPr>
          <w:rFonts w:ascii="Times New Roman" w:hAnsi="Times New Roman" w:eastAsia="宋体" w:cs="Times New Roman"/>
          <w:kern w:val="0"/>
          <w:sz w:val="24"/>
          <w:szCs w:val="24"/>
          <w:lang w:val="en-US" w:eastAsia="zh-CN" w:bidi="ar-SA"/>
        </w:rPr>
        <w:t>咨询人应履行</w:t>
      </w:r>
      <w:r>
        <w:rPr>
          <w:rFonts w:hint="eastAsia" w:ascii="Times New Roman" w:hAnsi="Times New Roman" w:eastAsia="宋体" w:cs="Times New Roman"/>
          <w:kern w:val="0"/>
          <w:sz w:val="24"/>
          <w:szCs w:val="24"/>
          <w:lang w:val="en-US" w:eastAsia="zh-CN" w:bidi="ar-SA"/>
        </w:rPr>
        <w:t>合同</w:t>
      </w:r>
      <w:r>
        <w:rPr>
          <w:rFonts w:ascii="Times New Roman" w:hAnsi="Times New Roman" w:eastAsia="宋体" w:cs="Times New Roman"/>
          <w:kern w:val="0"/>
          <w:sz w:val="24"/>
          <w:szCs w:val="24"/>
          <w:lang w:val="en-US" w:eastAsia="zh-CN" w:bidi="ar-SA"/>
        </w:rPr>
        <w:t>约定的其他义务：</w:t>
      </w:r>
    </w:p>
    <w:p>
      <w:pPr>
        <w:wordWrap w:val="0"/>
        <w:topLinePunct/>
        <w:spacing w:line="360" w:lineRule="auto"/>
        <w:ind w:firstLine="480" w:firstLineChars="200"/>
        <w:contextualSpacing/>
        <w:jc w:val="left"/>
        <w:textAlignment w:val="baseline"/>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1）咨询人应根据本合同的具体情况，按照国家、行业部门颁布的规范、规程、技术标准以及发包人要求参照执行的相关行业规范、规程，完成本合同的咨询工作。在咨询过程中，如果国家或有关部门颁布了新的标准或规范，咨询人必须执行。</w:t>
      </w:r>
    </w:p>
    <w:p>
      <w:pPr>
        <w:wordWrap w:val="0"/>
        <w:topLinePunct/>
        <w:spacing w:line="360" w:lineRule="auto"/>
        <w:ind w:firstLine="480" w:firstLineChars="200"/>
        <w:contextualSpacing/>
        <w:jc w:val="left"/>
        <w:textAlignment w:val="baseline"/>
        <w:rPr>
          <w:rFonts w:ascii="Times New Roman" w:hAnsi="Times New Roman" w:eastAsia="宋体" w:cs="Times New Roman"/>
          <w:kern w:val="0"/>
          <w:sz w:val="24"/>
          <w:szCs w:val="24"/>
          <w:lang w:val="en-US" w:eastAsia="zh-CN" w:bidi="ar-SA"/>
        </w:rPr>
      </w:pPr>
      <w:bookmarkStart w:id="32" w:name="_Toc441148745"/>
      <w:bookmarkStart w:id="33" w:name="_Toc429404142"/>
      <w:r>
        <w:rPr>
          <w:rFonts w:hint="eastAsia" w:ascii="Times New Roman" w:hAnsi="Times New Roman" w:eastAsia="宋体" w:cs="Times New Roman"/>
          <w:kern w:val="0"/>
          <w:sz w:val="24"/>
          <w:szCs w:val="24"/>
          <w:lang w:val="en-US" w:eastAsia="zh-CN" w:bidi="ar-SA"/>
        </w:rPr>
        <w:t>（2）咨询人应在咨询过程中主动与委托人沟通，如果咨询人有重大不同意见时应及时通知委托人，及时对报告</w:t>
      </w:r>
      <w:r>
        <w:rPr>
          <w:rFonts w:ascii="Times New Roman" w:hAnsi="Times New Roman" w:eastAsia="宋体" w:cs="Times New Roman"/>
          <w:kern w:val="0"/>
          <w:sz w:val="24"/>
          <w:szCs w:val="24"/>
          <w:lang w:val="en-US" w:eastAsia="zh-CN" w:bidi="ar-SA"/>
        </w:rPr>
        <w:t>进行</w:t>
      </w:r>
      <w:r>
        <w:rPr>
          <w:rFonts w:hint="eastAsia" w:ascii="Times New Roman" w:hAnsi="Times New Roman" w:eastAsia="宋体" w:cs="Times New Roman"/>
          <w:kern w:val="0"/>
          <w:sz w:val="24"/>
          <w:szCs w:val="24"/>
          <w:lang w:val="en-US" w:eastAsia="zh-CN" w:bidi="ar-SA"/>
        </w:rPr>
        <w:t>核查</w:t>
      </w:r>
      <w:r>
        <w:rPr>
          <w:rFonts w:ascii="Times New Roman" w:hAnsi="Times New Roman" w:eastAsia="宋体" w:cs="Times New Roman"/>
          <w:kern w:val="0"/>
          <w:sz w:val="24"/>
          <w:szCs w:val="24"/>
          <w:lang w:val="en-US" w:eastAsia="zh-CN" w:bidi="ar-SA"/>
        </w:rPr>
        <w:t>和校正</w:t>
      </w:r>
      <w:r>
        <w:rPr>
          <w:rFonts w:hint="eastAsia" w:ascii="Times New Roman" w:hAnsi="Times New Roman" w:eastAsia="宋体" w:cs="Times New Roman"/>
          <w:kern w:val="0"/>
          <w:sz w:val="24"/>
          <w:szCs w:val="24"/>
          <w:lang w:val="en-US" w:eastAsia="zh-CN" w:bidi="ar-SA"/>
        </w:rPr>
        <w:t>，避免评审阶段出现重大咨询调整，加快项目推进。</w:t>
      </w:r>
      <w:bookmarkEnd w:id="32"/>
      <w:bookmarkEnd w:id="33"/>
    </w:p>
    <w:p>
      <w:pPr>
        <w:wordWrap w:val="0"/>
        <w:topLinePunct/>
        <w:spacing w:line="360" w:lineRule="auto"/>
        <w:ind w:firstLine="480" w:firstLineChars="200"/>
        <w:contextualSpacing/>
        <w:jc w:val="left"/>
        <w:textAlignment w:val="baseline"/>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（3）咨询人应按合同履行职责，配备经验丰富、数量足够的技术人员，确保工作深度。</w:t>
      </w:r>
    </w:p>
    <w:p>
      <w:pPr>
        <w:wordWrap w:val="0"/>
        <w:topLinePunct/>
        <w:spacing w:line="360" w:lineRule="auto"/>
        <w:ind w:firstLine="480" w:firstLineChars="200"/>
        <w:contextualSpacing/>
        <w:jc w:val="left"/>
        <w:textAlignment w:val="baseline"/>
        <w:rPr>
          <w:rFonts w:ascii="Times New Roman" w:hAnsi="Times New Roman" w:eastAsia="宋体" w:cs="Times New Roman"/>
          <w:kern w:val="0"/>
          <w:sz w:val="24"/>
          <w:szCs w:val="24"/>
          <w:lang w:val="en-US" w:eastAsia="zh-CN" w:bidi="ar-SA"/>
        </w:rPr>
      </w:pPr>
      <w:bookmarkStart w:id="34" w:name="_Toc429404149"/>
      <w:bookmarkStart w:id="35" w:name="_Toc441148749"/>
      <w:r>
        <w:rPr>
          <w:rFonts w:hint="eastAsia" w:ascii="Times New Roman" w:hAnsi="Times New Roman" w:eastAsia="宋体" w:cs="Times New Roman"/>
          <w:kern w:val="0"/>
          <w:sz w:val="24"/>
          <w:szCs w:val="24"/>
          <w:lang w:val="en-US" w:eastAsia="zh-CN" w:bidi="ar-SA"/>
        </w:rPr>
        <w:t>（4）咨询人必须公正地从事咨询工作，对咨询报告的客观性和准确性负责，不准利用</w:t>
      </w:r>
      <w:bookmarkEnd w:id="34"/>
      <w:bookmarkStart w:id="36" w:name="_Toc429404150"/>
      <w:r>
        <w:rPr>
          <w:rFonts w:hint="eastAsia" w:ascii="Times New Roman" w:hAnsi="Times New Roman" w:eastAsia="宋体" w:cs="Times New Roman"/>
          <w:kern w:val="0"/>
          <w:sz w:val="24"/>
          <w:szCs w:val="24"/>
          <w:lang w:val="en-US" w:eastAsia="zh-CN" w:bidi="ar-SA"/>
        </w:rPr>
        <w:t>其身份搞不正当的活动。</w:t>
      </w:r>
      <w:bookmarkEnd w:id="35"/>
      <w:bookmarkEnd w:id="36"/>
    </w:p>
    <w:p>
      <w:pPr>
        <w:wordWrap w:val="0"/>
        <w:topLinePunct/>
        <w:spacing w:line="360" w:lineRule="auto"/>
        <w:ind w:firstLine="480" w:firstLineChars="200"/>
        <w:contextualSpacing/>
        <w:jc w:val="left"/>
        <w:textAlignment w:val="baseline"/>
        <w:rPr>
          <w:rFonts w:ascii="Times New Roman" w:hAnsi="Times New Roman" w:eastAsia="宋体" w:cs="Times New Roman"/>
          <w:kern w:val="0"/>
          <w:sz w:val="24"/>
          <w:szCs w:val="24"/>
          <w:lang w:val="en-US" w:eastAsia="zh-CN" w:bidi="ar-SA"/>
        </w:rPr>
      </w:pPr>
      <w:bookmarkStart w:id="37" w:name="_Toc429404151"/>
      <w:bookmarkStart w:id="38" w:name="_Toc441148750"/>
      <w:r>
        <w:rPr>
          <w:rFonts w:hint="eastAsia" w:ascii="Times New Roman" w:hAnsi="Times New Roman" w:eastAsia="宋体" w:cs="Times New Roman"/>
          <w:kern w:val="0"/>
          <w:sz w:val="24"/>
          <w:szCs w:val="24"/>
          <w:lang w:val="en-US" w:eastAsia="zh-CN" w:bidi="ar-SA"/>
        </w:rPr>
        <w:t>（5）</w:t>
      </w:r>
      <w:bookmarkEnd w:id="37"/>
      <w:bookmarkStart w:id="39" w:name="_Toc429404152"/>
      <w:r>
        <w:rPr>
          <w:rFonts w:hint="eastAsia" w:ascii="Times New Roman" w:hAnsi="Times New Roman" w:eastAsia="宋体" w:cs="Times New Roman"/>
          <w:kern w:val="0"/>
          <w:sz w:val="24"/>
          <w:szCs w:val="24"/>
          <w:lang w:val="en-US" w:eastAsia="zh-CN" w:bidi="ar-SA"/>
        </w:rPr>
        <w:t>咨询人有责任和义务对委托</w:t>
      </w:r>
      <w:r>
        <w:rPr>
          <w:rFonts w:ascii="Times New Roman" w:hAnsi="Times New Roman" w:eastAsia="宋体" w:cs="Times New Roman"/>
          <w:kern w:val="0"/>
          <w:sz w:val="24"/>
          <w:szCs w:val="24"/>
          <w:lang w:val="en-US" w:eastAsia="zh-CN" w:bidi="ar-SA"/>
        </w:rPr>
        <w:t>人</w:t>
      </w:r>
      <w:r>
        <w:rPr>
          <w:rFonts w:hint="eastAsia" w:ascii="Times New Roman" w:hAnsi="Times New Roman" w:eastAsia="宋体" w:cs="Times New Roman"/>
          <w:kern w:val="0"/>
          <w:sz w:val="24"/>
          <w:szCs w:val="24"/>
          <w:lang w:val="en-US" w:eastAsia="zh-CN" w:bidi="ar-SA"/>
        </w:rPr>
        <w:t>提供</w:t>
      </w:r>
      <w:bookmarkEnd w:id="39"/>
      <w:bookmarkStart w:id="40" w:name="_Toc429404153"/>
      <w:r>
        <w:rPr>
          <w:rFonts w:hint="eastAsia" w:ascii="Times New Roman" w:hAnsi="Times New Roman" w:eastAsia="宋体" w:cs="Times New Roman"/>
          <w:kern w:val="0"/>
          <w:sz w:val="24"/>
          <w:szCs w:val="24"/>
          <w:lang w:val="en-US" w:eastAsia="zh-CN" w:bidi="ar-SA"/>
        </w:rPr>
        <w:t>的资料或收集</w:t>
      </w:r>
      <w:r>
        <w:rPr>
          <w:rFonts w:ascii="Times New Roman" w:hAnsi="Times New Roman" w:eastAsia="宋体" w:cs="Times New Roman"/>
          <w:kern w:val="0"/>
          <w:sz w:val="24"/>
          <w:szCs w:val="24"/>
          <w:lang w:val="en-US" w:eastAsia="zh-CN" w:bidi="ar-SA"/>
        </w:rPr>
        <w:t>的资料（</w:t>
      </w:r>
      <w:r>
        <w:rPr>
          <w:rFonts w:hint="eastAsia" w:ascii="Times New Roman" w:hAnsi="Times New Roman" w:eastAsia="宋体" w:cs="Times New Roman"/>
          <w:kern w:val="0"/>
          <w:sz w:val="24"/>
          <w:szCs w:val="24"/>
          <w:lang w:val="en-US" w:eastAsia="zh-CN" w:bidi="ar-SA"/>
        </w:rPr>
        <w:t>应</w:t>
      </w:r>
      <w:r>
        <w:rPr>
          <w:rFonts w:ascii="Times New Roman" w:hAnsi="Times New Roman" w:eastAsia="宋体" w:cs="Times New Roman"/>
          <w:kern w:val="0"/>
          <w:sz w:val="24"/>
          <w:szCs w:val="24"/>
          <w:lang w:val="en-US" w:eastAsia="zh-CN" w:bidi="ar-SA"/>
        </w:rPr>
        <w:t>归属委托人所有）</w:t>
      </w:r>
      <w:r>
        <w:rPr>
          <w:rFonts w:hint="eastAsia" w:ascii="Times New Roman" w:hAnsi="Times New Roman" w:eastAsia="宋体" w:cs="Times New Roman"/>
          <w:kern w:val="0"/>
          <w:sz w:val="24"/>
          <w:szCs w:val="24"/>
          <w:lang w:val="en-US" w:eastAsia="zh-CN" w:bidi="ar-SA"/>
        </w:rPr>
        <w:t>做好保密工作，不得对外披露或泄漏并不得使用于其他项目。</w:t>
      </w:r>
      <w:bookmarkEnd w:id="38"/>
      <w:bookmarkEnd w:id="40"/>
      <w:bookmarkStart w:id="41" w:name="_Toc429404155"/>
      <w:bookmarkStart w:id="42" w:name="_Toc441148751"/>
    </w:p>
    <w:p>
      <w:pPr>
        <w:wordWrap w:val="0"/>
        <w:topLinePunct/>
        <w:spacing w:line="360" w:lineRule="auto"/>
        <w:ind w:firstLine="480" w:firstLineChars="200"/>
        <w:contextualSpacing/>
        <w:jc w:val="left"/>
        <w:textAlignment w:val="baseline"/>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（6）咨询人应加强廉政建设，做好廉洁自律工作，为预防和遏制腐败现象的产生，</w:t>
      </w:r>
      <w:bookmarkEnd w:id="41"/>
      <w:bookmarkStart w:id="43" w:name="_Toc429404156"/>
      <w:r>
        <w:rPr>
          <w:rFonts w:hint="eastAsia" w:ascii="Times New Roman" w:hAnsi="Times New Roman" w:eastAsia="宋体" w:cs="Times New Roman"/>
          <w:kern w:val="0"/>
          <w:sz w:val="24"/>
          <w:szCs w:val="24"/>
          <w:lang w:val="en-US" w:eastAsia="zh-CN" w:bidi="ar-SA"/>
        </w:rPr>
        <w:t>委托人和咨询人在签订咨询合同书的同时，需按照要求签订廉</w:t>
      </w:r>
      <w:bookmarkEnd w:id="43"/>
      <w:bookmarkStart w:id="44" w:name="_Toc429404157"/>
      <w:r>
        <w:rPr>
          <w:rFonts w:hint="eastAsia" w:ascii="Times New Roman" w:hAnsi="Times New Roman" w:eastAsia="宋体" w:cs="Times New Roman"/>
          <w:kern w:val="0"/>
          <w:sz w:val="24"/>
          <w:szCs w:val="24"/>
          <w:lang w:val="en-US" w:eastAsia="zh-CN" w:bidi="ar-SA"/>
        </w:rPr>
        <w:t>政合同，明确双方在廉政建设方面的权利、义务以及应承担的违约责任。</w:t>
      </w:r>
      <w:bookmarkEnd w:id="42"/>
      <w:bookmarkEnd w:id="44"/>
    </w:p>
    <w:p>
      <w:pPr>
        <w:wordWrap w:val="0"/>
        <w:topLinePunct/>
        <w:spacing w:line="360" w:lineRule="auto"/>
        <w:ind w:firstLine="480" w:firstLineChars="200"/>
        <w:contextualSpacing/>
        <w:jc w:val="left"/>
        <w:textAlignment w:val="baseline"/>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（7）</w:t>
      </w:r>
      <w:r>
        <w:rPr>
          <w:rFonts w:ascii="Times New Roman" w:hAnsi="Times New Roman" w:eastAsia="宋体" w:cs="Times New Roman"/>
          <w:kern w:val="0"/>
          <w:sz w:val="24"/>
          <w:szCs w:val="24"/>
          <w:lang w:val="en-US" w:eastAsia="zh-CN" w:bidi="ar-SA"/>
        </w:rPr>
        <w:t>咨询人应参加委托人根据海南省交通运输厅印发的《海南省政府投资公路水运工程项目中标廉政预警谈话工作规则》（琼交公路</w:t>
      </w:r>
      <w:r>
        <w:rPr>
          <w:rFonts w:hint="eastAsia" w:ascii="Times New Roman" w:hAnsi="Times New Roman" w:eastAsia="宋体" w:cs="Times New Roman"/>
          <w:kern w:val="0"/>
          <w:sz w:val="24"/>
          <w:szCs w:val="24"/>
          <w:lang w:val="en-US" w:eastAsia="zh-CN" w:bidi="ar-SA"/>
        </w:rPr>
        <w:t>〔</w:t>
      </w:r>
      <w:r>
        <w:rPr>
          <w:rFonts w:ascii="Times New Roman" w:hAnsi="Times New Roman" w:eastAsia="宋体" w:cs="Times New Roman"/>
          <w:kern w:val="0"/>
          <w:sz w:val="24"/>
          <w:szCs w:val="24"/>
          <w:lang w:val="en-US" w:eastAsia="zh-CN" w:bidi="ar-SA"/>
        </w:rPr>
        <w:t>2020</w:t>
      </w:r>
      <w:r>
        <w:rPr>
          <w:rFonts w:hint="eastAsia" w:ascii="Times New Roman" w:hAnsi="Times New Roman" w:eastAsia="宋体" w:cs="Times New Roman"/>
          <w:kern w:val="0"/>
          <w:sz w:val="24"/>
          <w:szCs w:val="24"/>
          <w:lang w:val="en-US" w:eastAsia="zh-CN" w:bidi="ar-SA"/>
        </w:rPr>
        <w:t>〕</w:t>
      </w:r>
      <w:r>
        <w:rPr>
          <w:rFonts w:ascii="Times New Roman" w:hAnsi="Times New Roman" w:eastAsia="宋体" w:cs="Times New Roman"/>
          <w:kern w:val="0"/>
          <w:sz w:val="24"/>
          <w:szCs w:val="24"/>
          <w:lang w:val="en-US" w:eastAsia="zh-CN" w:bidi="ar-SA"/>
        </w:rPr>
        <w:t>239号）组织的中标廉政预警谈话。</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4.2 履约保证金</w:t>
      </w:r>
    </w:p>
    <w:p>
      <w:pPr>
        <w:pStyle w:val="25"/>
        <w:widowControl w:val="0"/>
        <w:spacing w:before="0" w:after="0" w:line="440" w:lineRule="atLeast"/>
        <w:ind w:firstLine="480" w:firstLineChars="200"/>
        <w:rPr>
          <w:rFonts w:ascii="宋体" w:hAnsi="宋体" w:eastAsia="宋体"/>
          <w:u w:val="single"/>
          <w:lang w:eastAsia="zh-CN"/>
        </w:rPr>
      </w:pPr>
      <w:r>
        <w:rPr>
          <w:rFonts w:ascii="Wingdings 2" w:hAnsi="Wingdings 2"/>
          <w:sz w:val="24"/>
          <w:szCs w:val="24"/>
          <w:lang w:eastAsia="zh-CN"/>
        </w:rPr>
        <w:t></w:t>
      </w:r>
      <w:r>
        <w:rPr>
          <w:rFonts w:hint="eastAsia" w:ascii="宋体" w:hAnsi="宋体" w:eastAsia="宋体" w:cs="微软雅黑"/>
          <w:sz w:val="24"/>
          <w:szCs w:val="24"/>
          <w:lang w:eastAsia="zh-CN"/>
        </w:rPr>
        <w:t>不要求</w:t>
      </w:r>
    </w:p>
    <w:p>
      <w:pPr>
        <w:pStyle w:val="25"/>
        <w:widowControl w:val="0"/>
        <w:spacing w:before="0" w:after="0" w:line="440" w:lineRule="atLeast"/>
        <w:ind w:firstLine="480" w:firstLineChars="200"/>
        <w:rPr>
          <w:rFonts w:eastAsia="宋体"/>
          <w:sz w:val="24"/>
          <w:szCs w:val="24"/>
          <w:lang w:eastAsia="zh-CN"/>
        </w:rPr>
      </w:pPr>
      <w:r>
        <w:rPr>
          <w:rFonts w:ascii="Wingdings 2" w:hAnsi="Wingdings 2"/>
          <w:sz w:val="24"/>
          <w:szCs w:val="24"/>
          <w:lang w:eastAsia="zh-CN"/>
        </w:rPr>
        <w:t></w:t>
      </w:r>
      <w:r>
        <w:rPr>
          <w:rFonts w:hint="eastAsia" w:ascii="宋体" w:hAnsi="宋体" w:eastAsia="宋体" w:cs="微软雅黑"/>
          <w:sz w:val="24"/>
          <w:szCs w:val="24"/>
          <w:lang w:eastAsia="zh-CN"/>
        </w:rPr>
        <w:t>要求，履约保证金提交方式：</w:t>
      </w:r>
      <w:r>
        <w:rPr>
          <w:rFonts w:hint="eastAsia" w:ascii="宋体" w:hAnsi="宋体" w:eastAsia="宋体" w:cs="微软雅黑"/>
          <w:sz w:val="24"/>
          <w:szCs w:val="24"/>
          <w:u w:val="single"/>
          <w:lang w:eastAsia="zh-CN"/>
        </w:rPr>
        <w:t>银行保函或现金、支票形式</w:t>
      </w:r>
      <w:r>
        <w:rPr>
          <w:rFonts w:hint="eastAsia" w:ascii="宋体" w:hAnsi="宋体" w:eastAsia="宋体" w:cs="微软雅黑"/>
          <w:sz w:val="24"/>
          <w:szCs w:val="24"/>
          <w:lang w:eastAsia="zh-CN"/>
        </w:rPr>
        <w:t>，金额：</w:t>
      </w:r>
      <w:r>
        <w:rPr>
          <w:rFonts w:hint="eastAsia" w:ascii="宋体" w:hAnsi="宋体" w:eastAsia="宋体"/>
          <w:sz w:val="24"/>
          <w:szCs w:val="24"/>
          <w:u w:val="single"/>
          <w:lang w:eastAsia="zh-CN"/>
        </w:rPr>
        <w:t>10</w:t>
      </w:r>
      <w:r>
        <w:rPr>
          <w:rFonts w:hint="eastAsia" w:ascii="宋体" w:hAnsi="宋体" w:eastAsia="宋体" w:cs="微软雅黑"/>
          <w:sz w:val="24"/>
          <w:szCs w:val="24"/>
          <w:u w:val="single"/>
          <w:lang w:eastAsia="zh-CN"/>
        </w:rPr>
        <w:t>％合同金额</w:t>
      </w:r>
      <w:r>
        <w:rPr>
          <w:rFonts w:hint="eastAsia" w:ascii="宋体" w:hAnsi="宋体" w:eastAsia="宋体" w:cs="微软雅黑"/>
          <w:sz w:val="24"/>
          <w:szCs w:val="24"/>
          <w:lang w:eastAsia="zh-CN"/>
        </w:rPr>
        <w:t>，期限：</w:t>
      </w:r>
      <w:r>
        <w:rPr>
          <w:rFonts w:hint="eastAsia" w:ascii="宋体" w:hAnsi="宋体" w:eastAsia="宋体" w:cs="微软雅黑"/>
          <w:sz w:val="24"/>
          <w:szCs w:val="24"/>
          <w:u w:val="single"/>
          <w:lang w:eastAsia="zh-CN"/>
        </w:rPr>
        <w:t>至合同履行完毕，委托人应在合同履行完毕的</w:t>
      </w:r>
      <w:r>
        <w:rPr>
          <w:rFonts w:hint="eastAsia" w:ascii="宋体" w:hAnsi="宋体" w:eastAsia="宋体"/>
          <w:sz w:val="24"/>
          <w:szCs w:val="24"/>
          <w:u w:val="single"/>
          <w:lang w:eastAsia="zh-CN"/>
        </w:rPr>
        <w:t>2</w:t>
      </w:r>
      <w:r>
        <w:rPr>
          <w:rFonts w:ascii="宋体" w:hAnsi="宋体" w:eastAsia="宋体"/>
          <w:sz w:val="24"/>
          <w:szCs w:val="24"/>
          <w:u w:val="single"/>
          <w:lang w:eastAsia="zh-CN"/>
        </w:rPr>
        <w:t>8</w:t>
      </w:r>
      <w:r>
        <w:rPr>
          <w:rFonts w:hint="eastAsia" w:ascii="宋体" w:hAnsi="宋体" w:eastAsia="宋体" w:cs="微软雅黑"/>
          <w:sz w:val="24"/>
          <w:szCs w:val="24"/>
          <w:u w:val="single"/>
          <w:lang w:eastAsia="zh-CN"/>
        </w:rPr>
        <w:t>天内将履约保证金无息退还咨询人</w:t>
      </w:r>
      <w:r>
        <w:rPr>
          <w:rFonts w:hint="eastAsia" w:ascii="宋体" w:hAnsi="宋体" w:eastAsia="宋体" w:cs="微软雅黑"/>
          <w:sz w:val="24"/>
          <w:szCs w:val="24"/>
          <w:lang w:eastAsia="zh-CN"/>
        </w:rPr>
        <w:t>。</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4.3 分包和不得转包</w:t>
      </w:r>
    </w:p>
    <w:p>
      <w:pPr>
        <w:pStyle w:val="25"/>
        <w:widowControl w:val="0"/>
        <w:spacing w:before="0" w:after="0" w:line="440" w:lineRule="atLeast"/>
        <w:ind w:firstLine="480" w:firstLineChars="200"/>
        <w:rPr>
          <w:sz w:val="24"/>
          <w:szCs w:val="24"/>
          <w:lang w:eastAsia="zh-CN"/>
        </w:rPr>
      </w:pPr>
      <w:r>
        <w:rPr>
          <w:b/>
          <w:sz w:val="24"/>
          <w:szCs w:val="24"/>
          <w:lang w:eastAsia="zh-CN"/>
        </w:rPr>
        <w:t>4.3.2</w:t>
      </w:r>
      <w:r>
        <w:rPr>
          <w:rFonts w:eastAsia="宋体"/>
          <w:sz w:val="24"/>
          <w:szCs w:val="24"/>
          <w:lang w:eastAsia="zh-CN"/>
        </w:rPr>
        <w:t>关于分包的约定：</w:t>
      </w:r>
      <w:r>
        <w:rPr>
          <w:rFonts w:hint="eastAsia" w:eastAsia="宋体"/>
          <w:spacing w:val="1"/>
          <w:sz w:val="24"/>
          <w:szCs w:val="24"/>
          <w:u w:val="single"/>
          <w:lang w:eastAsia="zh-CN"/>
        </w:rPr>
        <w:t>不允许分包</w:t>
      </w:r>
    </w:p>
    <w:p>
      <w:pPr>
        <w:pStyle w:val="26"/>
        <w:widowControl w:val="0"/>
        <w:spacing w:before="0" w:after="0" w:line="440" w:lineRule="atLeast"/>
        <w:ind w:firstLine="480" w:firstLineChars="200"/>
        <w:rPr>
          <w:rFonts w:eastAsia="宋体"/>
          <w:spacing w:val="1"/>
          <w:sz w:val="24"/>
          <w:szCs w:val="24"/>
          <w:lang w:eastAsia="zh-CN"/>
        </w:rPr>
      </w:pPr>
      <w:r>
        <w:rPr>
          <w:b/>
          <w:sz w:val="24"/>
          <w:szCs w:val="24"/>
          <w:lang w:eastAsia="zh-CN"/>
        </w:rPr>
        <w:t>4.3.3</w:t>
      </w:r>
      <w:r>
        <w:rPr>
          <w:rFonts w:eastAsia="宋体"/>
          <w:spacing w:val="1"/>
          <w:sz w:val="24"/>
          <w:szCs w:val="24"/>
          <w:lang w:eastAsia="zh-CN"/>
        </w:rPr>
        <w:t>分包人的咨询服务费用的承担：</w:t>
      </w:r>
      <w:r>
        <w:rPr>
          <w:rFonts w:hint="eastAsia" w:eastAsia="宋体"/>
          <w:spacing w:val="1"/>
          <w:sz w:val="24"/>
          <w:szCs w:val="24"/>
          <w:u w:val="single"/>
          <w:lang w:eastAsia="zh-CN"/>
        </w:rPr>
        <w:t>／</w:t>
      </w:r>
    </w:p>
    <w:p>
      <w:pPr>
        <w:pStyle w:val="26"/>
        <w:widowControl w:val="0"/>
        <w:spacing w:before="0" w:after="0" w:line="440" w:lineRule="atLeast"/>
        <w:ind w:firstLine="480" w:firstLineChars="200"/>
        <w:rPr>
          <w:rFonts w:eastAsia="宋体"/>
          <w:spacing w:val="1"/>
          <w:sz w:val="24"/>
          <w:szCs w:val="24"/>
          <w:lang w:eastAsia="zh-CN"/>
        </w:rPr>
      </w:pPr>
      <w:r>
        <w:rPr>
          <w:b/>
          <w:sz w:val="24"/>
          <w:szCs w:val="24"/>
          <w:lang w:eastAsia="zh-CN"/>
        </w:rPr>
        <w:t xml:space="preserve">4.3.4 </w:t>
      </w:r>
      <w:r>
        <w:rPr>
          <w:rFonts w:hint="eastAsia" w:eastAsia="宋体"/>
          <w:spacing w:val="1"/>
          <w:sz w:val="24"/>
          <w:szCs w:val="24"/>
          <w:lang w:eastAsia="zh-CN"/>
        </w:rPr>
        <w:t>分包人资质：</w:t>
      </w:r>
      <w:r>
        <w:rPr>
          <w:rFonts w:hint="eastAsia" w:eastAsia="宋体"/>
          <w:spacing w:val="1"/>
          <w:sz w:val="24"/>
          <w:szCs w:val="24"/>
          <w:u w:val="single"/>
          <w:lang w:eastAsia="zh-CN"/>
        </w:rPr>
        <w:t>／</w:t>
      </w:r>
      <w:r>
        <w:rPr>
          <w:rFonts w:hint="eastAsia" w:eastAsia="宋体"/>
          <w:spacing w:val="1"/>
          <w:sz w:val="24"/>
          <w:szCs w:val="24"/>
          <w:lang w:eastAsia="zh-CN"/>
        </w:rPr>
        <w:t>，分包人主要人员要求：</w:t>
      </w:r>
      <w:r>
        <w:rPr>
          <w:rFonts w:hint="eastAsia" w:eastAsia="宋体"/>
          <w:spacing w:val="1"/>
          <w:sz w:val="24"/>
          <w:szCs w:val="24"/>
          <w:u w:val="single"/>
          <w:lang w:eastAsia="zh-CN"/>
        </w:rPr>
        <w:t>／</w:t>
      </w:r>
      <w:r>
        <w:rPr>
          <w:rFonts w:eastAsia="宋体"/>
          <w:spacing w:val="1"/>
          <w:sz w:val="24"/>
          <w:szCs w:val="24"/>
          <w:lang w:eastAsia="zh-CN"/>
        </w:rPr>
        <w:t>，</w:t>
      </w:r>
      <w:r>
        <w:rPr>
          <w:rFonts w:hint="eastAsia" w:eastAsia="宋体"/>
          <w:spacing w:val="1"/>
          <w:sz w:val="24"/>
          <w:szCs w:val="24"/>
          <w:lang w:eastAsia="zh-CN"/>
        </w:rPr>
        <w:t>设备要求：</w:t>
      </w:r>
      <w:r>
        <w:rPr>
          <w:rFonts w:hint="eastAsia" w:eastAsia="宋体"/>
          <w:spacing w:val="1"/>
          <w:sz w:val="24"/>
          <w:szCs w:val="24"/>
          <w:u w:val="single"/>
          <w:lang w:eastAsia="zh-CN"/>
        </w:rPr>
        <w:t>／</w:t>
      </w:r>
      <w:r>
        <w:rPr>
          <w:rFonts w:hint="eastAsia" w:eastAsia="宋体"/>
          <w:spacing w:val="1"/>
          <w:sz w:val="24"/>
          <w:szCs w:val="24"/>
          <w:lang w:eastAsia="zh-CN"/>
        </w:rPr>
        <w:t>，类似业绩：</w:t>
      </w:r>
      <w:r>
        <w:rPr>
          <w:rFonts w:hint="eastAsia" w:eastAsia="宋体"/>
          <w:spacing w:val="1"/>
          <w:sz w:val="24"/>
          <w:szCs w:val="24"/>
          <w:u w:val="single"/>
          <w:lang w:eastAsia="zh-CN"/>
        </w:rPr>
        <w:t>／</w:t>
      </w:r>
      <w:r>
        <w:rPr>
          <w:rFonts w:hint="eastAsia" w:eastAsia="宋体"/>
          <w:spacing w:val="1"/>
          <w:sz w:val="24"/>
          <w:szCs w:val="24"/>
          <w:lang w:eastAsia="zh-CN"/>
        </w:rPr>
        <w:t>。</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4.5 项目负责人</w:t>
      </w:r>
    </w:p>
    <w:p>
      <w:pPr>
        <w:pStyle w:val="27"/>
        <w:widowControl w:val="0"/>
        <w:spacing w:before="0" w:after="0" w:line="440" w:lineRule="atLeast"/>
        <w:ind w:firstLine="480" w:firstLineChars="200"/>
        <w:rPr>
          <w:sz w:val="24"/>
          <w:szCs w:val="24"/>
          <w:lang w:eastAsia="zh-CN"/>
        </w:rPr>
      </w:pPr>
      <w:r>
        <w:rPr>
          <w:b/>
          <w:sz w:val="24"/>
          <w:szCs w:val="24"/>
          <w:lang w:eastAsia="zh-CN"/>
        </w:rPr>
        <w:t>4.5.4</w:t>
      </w:r>
      <w:r>
        <w:rPr>
          <w:rFonts w:hint="eastAsia" w:ascii="宋体" w:hAnsi="宋体" w:eastAsia="宋体" w:cs="微软雅黑"/>
          <w:sz w:val="24"/>
          <w:szCs w:val="24"/>
          <w:lang w:eastAsia="zh-CN"/>
        </w:rPr>
        <w:t>项目负责人可以授权其下属人员履行的职责：</w:t>
      </w:r>
      <w:r>
        <w:rPr>
          <w:rFonts w:hint="eastAsia" w:ascii="宋体" w:hAnsi="宋体" w:eastAsia="宋体" w:cs="微软雅黑"/>
          <w:sz w:val="24"/>
          <w:szCs w:val="24"/>
          <w:u w:val="single"/>
          <w:lang w:eastAsia="zh-CN"/>
        </w:rPr>
        <w:t>／</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4.6 咨询人员的管理</w:t>
      </w:r>
    </w:p>
    <w:p>
      <w:pPr>
        <w:pStyle w:val="26"/>
        <w:widowControl w:val="0"/>
        <w:spacing w:before="0" w:after="0" w:line="440" w:lineRule="atLeast"/>
        <w:ind w:firstLine="480" w:firstLineChars="200"/>
        <w:rPr>
          <w:rFonts w:eastAsia="宋体"/>
          <w:spacing w:val="-2"/>
          <w:sz w:val="24"/>
          <w:szCs w:val="24"/>
          <w:lang w:eastAsia="zh-CN"/>
        </w:rPr>
      </w:pPr>
      <w:r>
        <w:rPr>
          <w:b/>
          <w:sz w:val="24"/>
          <w:szCs w:val="24"/>
          <w:lang w:eastAsia="zh-CN"/>
        </w:rPr>
        <w:t>4.6.2</w:t>
      </w:r>
      <w:r>
        <w:rPr>
          <w:rFonts w:eastAsia="宋体"/>
          <w:spacing w:val="-2"/>
          <w:sz w:val="24"/>
          <w:szCs w:val="24"/>
          <w:lang w:eastAsia="zh-CN"/>
        </w:rPr>
        <w:t>主要咨询人员包括：</w:t>
      </w:r>
      <w:r>
        <w:rPr>
          <w:rFonts w:hint="eastAsia" w:eastAsia="宋体"/>
          <w:spacing w:val="1"/>
          <w:sz w:val="24"/>
          <w:szCs w:val="24"/>
          <w:u w:val="single"/>
          <w:lang w:eastAsia="zh-CN"/>
        </w:rPr>
        <w:t>附录C所附人员。</w:t>
      </w:r>
    </w:p>
    <w:p>
      <w:pPr>
        <w:pStyle w:val="16"/>
        <w:widowControl w:val="0"/>
        <w:spacing w:before="260" w:after="260" w:line="440" w:lineRule="atLeast"/>
        <w:rPr>
          <w:rFonts w:eastAsia="黑体"/>
          <w:b/>
          <w:spacing w:val="1"/>
          <w:sz w:val="32"/>
          <w:szCs w:val="32"/>
          <w:lang w:eastAsia="zh-CN"/>
        </w:rPr>
      </w:pPr>
      <w:bookmarkStart w:id="45" w:name="_Toc44369287"/>
      <w:r>
        <w:rPr>
          <w:rFonts w:eastAsia="黑体"/>
          <w:b/>
          <w:spacing w:val="1"/>
          <w:sz w:val="32"/>
          <w:szCs w:val="32"/>
          <w:lang w:eastAsia="zh-CN"/>
        </w:rPr>
        <w:t>5. 咨询服务要求</w:t>
      </w:r>
      <w:bookmarkEnd w:id="45"/>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5.1 一般要求</w:t>
      </w:r>
    </w:p>
    <w:p>
      <w:pPr>
        <w:pStyle w:val="28"/>
        <w:widowControl w:val="0"/>
        <w:spacing w:before="0" w:after="0" w:line="440" w:lineRule="atLeast"/>
        <w:ind w:firstLine="480" w:firstLineChars="200"/>
        <w:rPr>
          <w:sz w:val="24"/>
          <w:szCs w:val="24"/>
          <w:lang w:eastAsia="zh-CN"/>
        </w:rPr>
      </w:pPr>
      <w:r>
        <w:rPr>
          <w:b/>
          <w:sz w:val="24"/>
          <w:szCs w:val="24"/>
          <w:lang w:eastAsia="zh-CN"/>
        </w:rPr>
        <w:t>5.1.3</w:t>
      </w:r>
      <w:r>
        <w:rPr>
          <w:rFonts w:eastAsia="宋体"/>
          <w:bCs/>
          <w:sz w:val="24"/>
          <w:szCs w:val="24"/>
          <w:lang w:eastAsia="zh-CN"/>
        </w:rPr>
        <w:t>咨询人</w:t>
      </w:r>
      <w:r>
        <w:rPr>
          <w:rFonts w:eastAsia="宋体"/>
          <w:sz w:val="24"/>
          <w:szCs w:val="24"/>
          <w:lang w:eastAsia="zh-CN"/>
        </w:rPr>
        <w:t>完成咨询服务工作所应遵守的其他规定：</w:t>
      </w:r>
      <w:r>
        <w:rPr>
          <w:rFonts w:hint="eastAsia" w:ascii="宋体" w:hAnsi="宋体" w:eastAsia="宋体" w:cs="微软雅黑"/>
          <w:sz w:val="24"/>
          <w:szCs w:val="24"/>
          <w:u w:val="single"/>
          <w:lang w:eastAsia="zh-CN"/>
        </w:rPr>
        <w:t>／</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5.2 咨询服务依据</w:t>
      </w:r>
    </w:p>
    <w:p>
      <w:pPr>
        <w:wordWrap w:val="0"/>
        <w:topLinePunct/>
        <w:spacing w:line="360" w:lineRule="auto"/>
        <w:ind w:firstLine="480" w:firstLineChars="200"/>
        <w:contextualSpacing/>
        <w:jc w:val="left"/>
        <w:textAlignment w:val="baseline"/>
        <w:rPr>
          <w:rFonts w:ascii="Times New Roman" w:hAnsi="Times New Roman" w:eastAsia="宋体" w:cs="Times New Roman"/>
          <w:kern w:val="0"/>
          <w:sz w:val="24"/>
          <w:szCs w:val="24"/>
          <w:lang w:val="en-US" w:eastAsia="zh-CN" w:bidi="ar-SA"/>
        </w:rPr>
      </w:pPr>
      <w:r>
        <w:rPr>
          <w:rFonts w:ascii="Times New Roman" w:hAnsi="Times New Roman" w:eastAsia="宋体" w:cs="Times New Roman"/>
          <w:kern w:val="0"/>
          <w:sz w:val="24"/>
          <w:szCs w:val="24"/>
          <w:lang w:val="en-US" w:eastAsia="zh-CN" w:bidi="ar-SA"/>
        </w:rPr>
        <w:t>本工程的咨询</w:t>
      </w:r>
      <w:r>
        <w:rPr>
          <w:rFonts w:hint="eastAsia" w:ascii="Times New Roman" w:hAnsi="Times New Roman" w:eastAsia="宋体" w:cs="Times New Roman"/>
          <w:kern w:val="0"/>
          <w:sz w:val="24"/>
          <w:szCs w:val="24"/>
          <w:lang w:val="en-US" w:eastAsia="zh-CN" w:bidi="ar-SA"/>
        </w:rPr>
        <w:t>服务</w:t>
      </w:r>
      <w:r>
        <w:rPr>
          <w:rFonts w:ascii="Times New Roman" w:hAnsi="Times New Roman" w:eastAsia="宋体" w:cs="Times New Roman"/>
          <w:kern w:val="0"/>
          <w:sz w:val="24"/>
          <w:szCs w:val="24"/>
          <w:lang w:val="en-US" w:eastAsia="zh-CN" w:bidi="ar-SA"/>
        </w:rPr>
        <w:t>依据包括：</w:t>
      </w:r>
    </w:p>
    <w:p>
      <w:pPr>
        <w:wordWrap w:val="0"/>
        <w:topLinePunct/>
        <w:spacing w:line="360" w:lineRule="auto"/>
        <w:ind w:firstLine="480" w:firstLineChars="200"/>
        <w:contextualSpacing/>
        <w:jc w:val="left"/>
        <w:textAlignment w:val="baseline"/>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（1）国家、行业及地方有关法律、法规及规定；</w:t>
      </w:r>
    </w:p>
    <w:p>
      <w:pPr>
        <w:wordWrap w:val="0"/>
        <w:topLinePunct/>
        <w:spacing w:line="360" w:lineRule="auto"/>
        <w:ind w:firstLine="480" w:firstLineChars="200"/>
        <w:contextualSpacing/>
        <w:jc w:val="left"/>
        <w:textAlignment w:val="baseline"/>
        <w:rPr>
          <w:rFonts w:ascii="Times New Roman" w:hAnsi="Times New Roman" w:eastAsia="宋体" w:cs="Times New Roman"/>
          <w:kern w:val="0"/>
          <w:sz w:val="24"/>
          <w:szCs w:val="24"/>
          <w:lang w:val="en-US" w:eastAsia="zh-CN" w:bidi="ar-SA"/>
        </w:rPr>
      </w:pPr>
      <w:bookmarkStart w:id="46" w:name="_Toc441148732"/>
      <w:bookmarkStart w:id="47" w:name="_Toc429404112"/>
      <w:r>
        <w:rPr>
          <w:rFonts w:hint="eastAsia" w:ascii="Times New Roman" w:hAnsi="Times New Roman" w:eastAsia="宋体" w:cs="Times New Roman"/>
          <w:kern w:val="0"/>
          <w:sz w:val="24"/>
          <w:szCs w:val="24"/>
          <w:lang w:val="en-US" w:eastAsia="zh-CN" w:bidi="ar-SA"/>
        </w:rPr>
        <w:t>（2）国家、行业部门颁布的规范、规程、技术标准以及发包人要求参照执行的相关行业规范、规程；</w:t>
      </w:r>
      <w:bookmarkEnd w:id="46"/>
      <w:bookmarkEnd w:id="47"/>
    </w:p>
    <w:p>
      <w:pPr>
        <w:wordWrap w:val="0"/>
        <w:topLinePunct/>
        <w:spacing w:line="360" w:lineRule="auto"/>
        <w:ind w:firstLine="480" w:firstLineChars="200"/>
        <w:contextualSpacing/>
        <w:jc w:val="left"/>
        <w:textAlignment w:val="baseline"/>
        <w:rPr>
          <w:rFonts w:ascii="Times New Roman" w:hAnsi="Times New Roman" w:eastAsia="宋体" w:cs="Times New Roman"/>
          <w:kern w:val="0"/>
          <w:sz w:val="24"/>
          <w:szCs w:val="24"/>
          <w:lang w:val="en-US" w:eastAsia="zh-CN" w:bidi="ar-SA"/>
        </w:rPr>
      </w:pPr>
      <w:bookmarkStart w:id="48" w:name="_Toc429404113"/>
      <w:bookmarkStart w:id="49" w:name="_Toc441148733"/>
      <w:r>
        <w:rPr>
          <w:rFonts w:hint="eastAsia" w:ascii="Times New Roman" w:hAnsi="Times New Roman" w:eastAsia="宋体" w:cs="Times New Roman"/>
          <w:kern w:val="0"/>
          <w:sz w:val="24"/>
          <w:szCs w:val="24"/>
          <w:lang w:val="en-US" w:eastAsia="zh-CN" w:bidi="ar-SA"/>
        </w:rPr>
        <w:t>（3）委托人及其主管部门下发的技术文件、审查报告及批复意见，发包人强制性要求等；</w:t>
      </w:r>
      <w:bookmarkEnd w:id="48"/>
      <w:bookmarkEnd w:id="49"/>
    </w:p>
    <w:p>
      <w:pPr>
        <w:wordWrap w:val="0"/>
        <w:topLinePunct/>
        <w:spacing w:line="360" w:lineRule="auto"/>
        <w:ind w:firstLine="480" w:firstLineChars="200"/>
        <w:contextualSpacing/>
        <w:jc w:val="left"/>
        <w:textAlignment w:val="baseline"/>
        <w:rPr>
          <w:rFonts w:ascii="Times New Roman" w:hAnsi="Times New Roman" w:eastAsia="宋体" w:cs="Times New Roman"/>
          <w:kern w:val="0"/>
          <w:sz w:val="24"/>
          <w:szCs w:val="24"/>
          <w:lang w:val="en-US" w:eastAsia="zh-CN" w:bidi="ar-SA"/>
        </w:rPr>
      </w:pPr>
      <w:bookmarkStart w:id="50" w:name="_Toc441148734"/>
      <w:bookmarkStart w:id="51" w:name="_Toc429404114"/>
      <w:r>
        <w:rPr>
          <w:rFonts w:hint="eastAsia" w:ascii="Times New Roman" w:hAnsi="Times New Roman" w:eastAsia="宋体" w:cs="Times New Roman"/>
          <w:kern w:val="0"/>
          <w:sz w:val="24"/>
          <w:szCs w:val="24"/>
          <w:lang w:val="en-US" w:eastAsia="zh-CN" w:bidi="ar-SA"/>
        </w:rPr>
        <w:t>（4）项目咨询过程中，委托人组织的技术讨论会、审查会等会议纪要；</w:t>
      </w:r>
      <w:bookmarkEnd w:id="50"/>
      <w:bookmarkEnd w:id="51"/>
    </w:p>
    <w:p>
      <w:pPr>
        <w:wordWrap w:val="0"/>
        <w:topLinePunct/>
        <w:spacing w:line="360" w:lineRule="auto"/>
        <w:ind w:firstLine="480" w:firstLineChars="200"/>
        <w:contextualSpacing/>
        <w:jc w:val="left"/>
        <w:textAlignment w:val="baseline"/>
        <w:rPr>
          <w:rFonts w:hint="eastAsia" w:ascii="Times New Roman" w:hAnsi="Times New Roman" w:eastAsia="宋体" w:cs="Times New Roman"/>
          <w:kern w:val="0"/>
          <w:sz w:val="24"/>
          <w:szCs w:val="24"/>
          <w:lang w:val="en-US" w:eastAsia="zh-CN" w:bidi="ar-SA"/>
        </w:rPr>
      </w:pPr>
      <w:bookmarkStart w:id="52" w:name="_Toc429404115"/>
      <w:bookmarkStart w:id="53" w:name="_Toc441148735"/>
      <w:r>
        <w:rPr>
          <w:rFonts w:hint="eastAsia" w:ascii="Times New Roman" w:hAnsi="Times New Roman" w:eastAsia="宋体" w:cs="Times New Roman"/>
          <w:kern w:val="0"/>
          <w:sz w:val="24"/>
          <w:szCs w:val="24"/>
          <w:lang w:val="en-US" w:eastAsia="zh-CN" w:bidi="ar-SA"/>
        </w:rPr>
        <w:t>（5）委托人对咨询人的文字性要求、指令、函电等</w:t>
      </w:r>
      <w:bookmarkEnd w:id="52"/>
      <w:bookmarkEnd w:id="53"/>
      <w:r>
        <w:rPr>
          <w:rFonts w:hint="eastAsia" w:ascii="Times New Roman" w:hAnsi="Times New Roman" w:eastAsia="宋体" w:cs="Times New Roman"/>
          <w:kern w:val="0"/>
          <w:sz w:val="24"/>
          <w:szCs w:val="24"/>
          <w:lang w:val="en-US" w:eastAsia="zh-CN" w:bidi="ar-SA"/>
        </w:rPr>
        <w:t>。</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5.3 咨询服务范围</w:t>
      </w:r>
    </w:p>
    <w:p>
      <w:pPr>
        <w:pStyle w:val="28"/>
        <w:widowControl w:val="0"/>
        <w:spacing w:before="0" w:after="0" w:line="440" w:lineRule="atLeast"/>
        <w:ind w:firstLine="480" w:firstLineChars="200"/>
        <w:rPr>
          <w:rFonts w:hint="eastAsia" w:eastAsia="宋体"/>
          <w:sz w:val="24"/>
          <w:szCs w:val="24"/>
          <w:lang w:eastAsia="zh-CN"/>
        </w:rPr>
      </w:pPr>
      <w:r>
        <w:rPr>
          <w:rFonts w:hint="eastAsia" w:eastAsia="宋体"/>
          <w:sz w:val="24"/>
          <w:szCs w:val="24"/>
          <w:lang w:eastAsia="zh-CN"/>
        </w:rPr>
        <w:t>咨询服务</w:t>
      </w:r>
      <w:r>
        <w:rPr>
          <w:rFonts w:eastAsia="宋体"/>
          <w:sz w:val="24"/>
          <w:szCs w:val="24"/>
          <w:lang w:eastAsia="zh-CN"/>
        </w:rPr>
        <w:t>范围：</w:t>
      </w:r>
      <w:r>
        <w:rPr>
          <w:rFonts w:hint="eastAsia" w:eastAsia="宋体"/>
          <w:sz w:val="24"/>
          <w:szCs w:val="24"/>
          <w:lang w:eastAsia="zh-CN"/>
        </w:rPr>
        <w:t>完成</w:t>
      </w:r>
      <w:r>
        <w:rPr>
          <w:rFonts w:hint="eastAsia" w:eastAsia="宋体"/>
          <w:sz w:val="24"/>
          <w:szCs w:val="24"/>
          <w:lang w:val="en-US" w:eastAsia="zh-CN"/>
        </w:rPr>
        <w:t>标段范围内的</w:t>
      </w:r>
      <w:r>
        <w:rPr>
          <w:rFonts w:hint="eastAsia" w:eastAsia="宋体"/>
          <w:sz w:val="24"/>
          <w:szCs w:val="24"/>
          <w:lang w:eastAsia="zh-CN"/>
        </w:rPr>
        <w:t>什运至白沙高速公路鹦哥岭隧道及连接线工程项目占用永久基本农田调整补划方案、耕地质量等别判定、踏勘论证与节地评价报告的编制，按省级或市县行业主管部门要求分市县段提交报告（如需），负责组织评审和通过评审后的成果文件提交，协调对接各级主管部门办理相关批文等。</w:t>
      </w:r>
    </w:p>
    <w:p>
      <w:pPr>
        <w:pStyle w:val="16"/>
        <w:widowControl w:val="0"/>
        <w:spacing w:before="260" w:after="260" w:line="440" w:lineRule="atLeast"/>
        <w:rPr>
          <w:rFonts w:eastAsia="黑体"/>
          <w:b/>
          <w:spacing w:val="1"/>
          <w:sz w:val="32"/>
          <w:szCs w:val="32"/>
          <w:lang w:eastAsia="zh-CN"/>
        </w:rPr>
      </w:pPr>
      <w:bookmarkStart w:id="54" w:name="_Toc44369288"/>
      <w:r>
        <w:rPr>
          <w:rFonts w:eastAsia="黑体"/>
          <w:b/>
          <w:spacing w:val="1"/>
          <w:sz w:val="32"/>
          <w:szCs w:val="32"/>
          <w:lang w:eastAsia="zh-CN"/>
        </w:rPr>
        <w:t>6. 开始咨询服务和完成咨询服务</w:t>
      </w:r>
      <w:bookmarkEnd w:id="54"/>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6.1 开始咨询服务</w:t>
      </w:r>
    </w:p>
    <w:p>
      <w:pPr>
        <w:pStyle w:val="32"/>
        <w:widowControl w:val="0"/>
        <w:spacing w:before="0" w:after="0" w:line="440" w:lineRule="atLeast"/>
        <w:ind w:firstLine="482" w:firstLineChars="200"/>
        <w:rPr>
          <w:sz w:val="24"/>
          <w:szCs w:val="24"/>
          <w:lang w:eastAsia="zh-CN"/>
        </w:rPr>
      </w:pPr>
      <w:r>
        <w:rPr>
          <w:rFonts w:eastAsia="宋体"/>
          <w:b/>
          <w:sz w:val="24"/>
          <w:szCs w:val="24"/>
          <w:lang w:eastAsia="zh-CN"/>
        </w:rPr>
        <w:t>6.1.1</w:t>
      </w:r>
      <w:r>
        <w:rPr>
          <w:rFonts w:eastAsia="宋体"/>
          <w:sz w:val="24"/>
          <w:szCs w:val="24"/>
          <w:lang w:eastAsia="zh-CN"/>
        </w:rPr>
        <w:t>开始咨询服务应具备的条件：</w:t>
      </w:r>
      <w:r>
        <w:rPr>
          <w:rFonts w:hint="eastAsia" w:eastAsia="宋体"/>
          <w:sz w:val="24"/>
          <w:szCs w:val="24"/>
          <w:u w:val="single"/>
          <w:lang w:eastAsia="zh-CN"/>
        </w:rPr>
        <w:t>本合同签订后</w:t>
      </w:r>
      <w:r>
        <w:rPr>
          <w:rFonts w:hint="eastAsia" w:eastAsia="宋体"/>
          <w:sz w:val="24"/>
          <w:szCs w:val="24"/>
          <w:lang w:eastAsia="zh-CN"/>
        </w:rPr>
        <w:t>。</w:t>
      </w:r>
    </w:p>
    <w:p>
      <w:pPr>
        <w:pStyle w:val="32"/>
        <w:widowControl w:val="0"/>
        <w:spacing w:before="0" w:after="0" w:line="440" w:lineRule="atLeast"/>
        <w:ind w:firstLine="482" w:firstLineChars="200"/>
        <w:rPr>
          <w:sz w:val="24"/>
          <w:szCs w:val="24"/>
          <w:u w:val="single"/>
          <w:lang w:eastAsia="zh-CN"/>
        </w:rPr>
      </w:pPr>
      <w:r>
        <w:rPr>
          <w:rFonts w:eastAsia="宋体"/>
          <w:b/>
          <w:sz w:val="24"/>
          <w:szCs w:val="24"/>
          <w:lang w:eastAsia="zh-CN"/>
        </w:rPr>
        <w:t>6.1.2</w:t>
      </w:r>
      <w:r>
        <w:rPr>
          <w:rFonts w:eastAsia="宋体"/>
          <w:sz w:val="24"/>
          <w:szCs w:val="24"/>
          <w:lang w:eastAsia="zh-CN"/>
        </w:rPr>
        <w:t>因委托人原因造成合同签订之日起未能开</w:t>
      </w:r>
      <w:r>
        <w:rPr>
          <w:rFonts w:eastAsia="宋体"/>
          <w:spacing w:val="1"/>
          <w:sz w:val="24"/>
          <w:szCs w:val="24"/>
          <w:lang w:eastAsia="zh-CN"/>
        </w:rPr>
        <w:t>始咨询服务，</w:t>
      </w:r>
      <w:r>
        <w:rPr>
          <w:rFonts w:eastAsia="宋体"/>
          <w:sz w:val="24"/>
          <w:szCs w:val="24"/>
          <w:lang w:eastAsia="zh-CN"/>
        </w:rPr>
        <w:t>对于本合同履行及相关费用、服务期</w:t>
      </w:r>
      <w:r>
        <w:rPr>
          <w:rFonts w:hint="eastAsia" w:eastAsia="宋体"/>
          <w:sz w:val="24"/>
          <w:szCs w:val="24"/>
          <w:lang w:eastAsia="zh-CN"/>
        </w:rPr>
        <w:t>限</w:t>
      </w:r>
      <w:r>
        <w:rPr>
          <w:rFonts w:eastAsia="宋体"/>
          <w:sz w:val="24"/>
          <w:szCs w:val="24"/>
          <w:lang w:eastAsia="zh-CN"/>
        </w:rPr>
        <w:t>延长承担的约定：</w:t>
      </w:r>
      <w:r>
        <w:rPr>
          <w:rFonts w:hint="eastAsia" w:eastAsia="宋体"/>
          <w:sz w:val="24"/>
          <w:szCs w:val="24"/>
          <w:u w:val="single"/>
          <w:lang w:eastAsia="zh-CN"/>
        </w:rPr>
        <w:t>费用不调整，服务期限顺延</w:t>
      </w:r>
      <w:r>
        <w:rPr>
          <w:rFonts w:hint="eastAsia" w:eastAsia="宋体"/>
          <w:sz w:val="24"/>
          <w:szCs w:val="24"/>
          <w:lang w:eastAsia="zh-CN"/>
        </w:rPr>
        <w:t>。</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6.2 委托人引起的周期延误</w:t>
      </w:r>
    </w:p>
    <w:p>
      <w:pPr>
        <w:pStyle w:val="30"/>
        <w:widowControl w:val="0"/>
        <w:spacing w:before="0" w:after="0" w:line="440" w:lineRule="atLeast"/>
        <w:ind w:firstLine="480" w:firstLineChars="200"/>
        <w:rPr>
          <w:rFonts w:eastAsia="宋体"/>
          <w:sz w:val="24"/>
          <w:szCs w:val="24"/>
          <w:lang w:eastAsia="zh-CN"/>
        </w:rPr>
      </w:pPr>
      <w:r>
        <w:rPr>
          <w:rFonts w:eastAsia="宋体"/>
          <w:sz w:val="24"/>
          <w:szCs w:val="24"/>
          <w:lang w:eastAsia="zh-CN"/>
        </w:rPr>
        <w:t>在履行合同过程中，由于委托人的下列原因造成咨询服务期限延误的，咨询人要求延长咨询服务期限并增加咨询服务费用的具体方法：</w:t>
      </w:r>
      <w:r>
        <w:rPr>
          <w:rFonts w:hint="eastAsia" w:eastAsia="宋体"/>
          <w:sz w:val="24"/>
          <w:szCs w:val="24"/>
          <w:u w:val="single"/>
          <w:lang w:eastAsia="zh-CN"/>
        </w:rPr>
        <w:t>不调整</w:t>
      </w:r>
      <w:r>
        <w:rPr>
          <w:rFonts w:hint="eastAsia" w:eastAsia="宋体"/>
          <w:spacing w:val="1"/>
          <w:sz w:val="24"/>
          <w:szCs w:val="24"/>
          <w:lang w:eastAsia="zh-CN"/>
        </w:rPr>
        <w:t>。</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6.3 咨询人引起的周期延误</w:t>
      </w:r>
    </w:p>
    <w:p>
      <w:pPr>
        <w:pStyle w:val="32"/>
        <w:widowControl w:val="0"/>
        <w:spacing w:before="0" w:after="0" w:line="440" w:lineRule="atLeast"/>
        <w:ind w:firstLine="480" w:firstLineChars="200"/>
        <w:rPr>
          <w:rFonts w:hint="eastAsia" w:eastAsia="宋体"/>
          <w:sz w:val="24"/>
          <w:szCs w:val="24"/>
          <w:lang w:eastAsia="zh-CN"/>
        </w:rPr>
      </w:pPr>
      <w:r>
        <w:rPr>
          <w:rFonts w:eastAsia="宋体"/>
          <w:sz w:val="24"/>
          <w:szCs w:val="24"/>
          <w:lang w:eastAsia="zh-CN"/>
        </w:rPr>
        <w:t>咨询人支付逾期违约金的计算方法：</w:t>
      </w:r>
      <w:r>
        <w:rPr>
          <w:rFonts w:hint="eastAsia" w:eastAsia="宋体"/>
          <w:sz w:val="24"/>
          <w:szCs w:val="24"/>
          <w:u w:val="single"/>
          <w:lang w:eastAsia="zh-CN"/>
        </w:rPr>
        <w:t>每延期1日，按签约合同价的5</w:t>
      </w:r>
      <w:r>
        <w:rPr>
          <w:rFonts w:ascii="Arial" w:hAnsi="Arial" w:cs="Arial"/>
          <w:sz w:val="16"/>
          <w:szCs w:val="16"/>
          <w:u w:val="single"/>
          <w:shd w:val="clear" w:color="auto" w:fill="FFFFFF"/>
          <w:lang w:eastAsia="zh-CN"/>
        </w:rPr>
        <w:t>‰</w:t>
      </w:r>
      <w:r>
        <w:rPr>
          <w:rFonts w:hint="eastAsia" w:eastAsia="宋体"/>
          <w:sz w:val="24"/>
          <w:szCs w:val="24"/>
          <w:u w:val="single"/>
          <w:lang w:eastAsia="zh-CN"/>
        </w:rPr>
        <w:t>向委托人支付违约金，逾期10日，委托人有权解除合同，并且不支付任何费用。</w:t>
      </w:r>
    </w:p>
    <w:p>
      <w:pPr>
        <w:pStyle w:val="32"/>
        <w:widowControl w:val="0"/>
        <w:spacing w:before="0" w:after="0" w:line="440" w:lineRule="atLeast"/>
        <w:ind w:firstLine="480" w:firstLineChars="200"/>
        <w:rPr>
          <w:rFonts w:hint="eastAsia" w:eastAsia="宋体"/>
          <w:sz w:val="24"/>
          <w:szCs w:val="24"/>
          <w:u w:val="single"/>
          <w:lang w:eastAsia="zh-CN"/>
        </w:rPr>
      </w:pPr>
      <w:r>
        <w:rPr>
          <w:rFonts w:eastAsia="宋体"/>
          <w:sz w:val="24"/>
          <w:szCs w:val="24"/>
          <w:lang w:eastAsia="zh-CN"/>
        </w:rPr>
        <w:t>咨询人支付逾期违约金的最高限额：</w:t>
      </w:r>
      <w:r>
        <w:rPr>
          <w:rFonts w:hint="eastAsia" w:eastAsia="宋体"/>
          <w:sz w:val="24"/>
          <w:szCs w:val="24"/>
          <w:u w:val="single"/>
          <w:lang w:eastAsia="zh-CN"/>
        </w:rPr>
        <w:t>不设</w:t>
      </w:r>
      <w:r>
        <w:rPr>
          <w:rFonts w:eastAsia="宋体"/>
          <w:sz w:val="24"/>
          <w:szCs w:val="24"/>
          <w:u w:val="single"/>
          <w:lang w:eastAsia="zh-CN"/>
        </w:rPr>
        <w:t>最高</w:t>
      </w:r>
      <w:r>
        <w:rPr>
          <w:rFonts w:hint="eastAsia" w:eastAsia="宋体"/>
          <w:sz w:val="24"/>
          <w:szCs w:val="24"/>
          <w:u w:val="single"/>
          <w:lang w:eastAsia="zh-CN"/>
        </w:rPr>
        <w:t>限额。</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6.5 完成咨询服务</w:t>
      </w:r>
    </w:p>
    <w:p>
      <w:pPr>
        <w:pStyle w:val="33"/>
        <w:widowControl w:val="0"/>
        <w:spacing w:before="0" w:after="0" w:line="440" w:lineRule="atLeast"/>
        <w:ind w:firstLine="480" w:firstLineChars="200"/>
        <w:rPr>
          <w:rFonts w:eastAsia="宋体"/>
          <w:spacing w:val="1"/>
          <w:sz w:val="24"/>
          <w:szCs w:val="24"/>
          <w:lang w:eastAsia="zh-CN"/>
        </w:rPr>
      </w:pPr>
      <w:r>
        <w:rPr>
          <w:b/>
          <w:sz w:val="24"/>
          <w:szCs w:val="24"/>
          <w:lang w:eastAsia="zh-CN"/>
        </w:rPr>
        <w:t>6.5.3</w:t>
      </w:r>
      <w:r>
        <w:rPr>
          <w:rFonts w:eastAsia="宋体"/>
          <w:bCs/>
          <w:sz w:val="24"/>
          <w:szCs w:val="24"/>
          <w:lang w:eastAsia="zh-CN"/>
        </w:rPr>
        <w:t>咨询服务成果文件</w:t>
      </w:r>
      <w:r>
        <w:rPr>
          <w:rFonts w:eastAsia="宋体"/>
          <w:spacing w:val="-2"/>
          <w:sz w:val="24"/>
          <w:szCs w:val="24"/>
          <w:lang w:eastAsia="zh-CN"/>
        </w:rPr>
        <w:t>的形式：</w:t>
      </w:r>
      <w:r>
        <w:rPr>
          <w:rFonts w:eastAsia="宋体"/>
          <w:spacing w:val="-2"/>
          <w:sz w:val="24"/>
          <w:szCs w:val="24"/>
          <w:u w:val="single"/>
          <w:lang w:eastAsia="zh-CN"/>
        </w:rPr>
        <w:t>纸质文件和电子文件</w:t>
      </w:r>
      <w:r>
        <w:rPr>
          <w:rFonts w:eastAsia="宋体"/>
          <w:spacing w:val="1"/>
          <w:sz w:val="24"/>
          <w:szCs w:val="24"/>
          <w:lang w:eastAsia="zh-CN"/>
        </w:rPr>
        <w:t>_</w:t>
      </w:r>
      <w:r>
        <w:rPr>
          <w:rFonts w:eastAsia="宋体"/>
          <w:sz w:val="24"/>
          <w:szCs w:val="24"/>
          <w:lang w:eastAsia="zh-CN"/>
        </w:rPr>
        <w:t>；</w:t>
      </w:r>
      <w:r>
        <w:rPr>
          <w:rFonts w:eastAsia="宋体"/>
          <w:spacing w:val="-2"/>
          <w:sz w:val="24"/>
          <w:szCs w:val="24"/>
          <w:lang w:eastAsia="zh-CN"/>
        </w:rPr>
        <w:t>若有</w:t>
      </w:r>
      <w:r>
        <w:rPr>
          <w:rFonts w:eastAsia="宋体"/>
          <w:spacing w:val="1"/>
          <w:sz w:val="24"/>
          <w:szCs w:val="24"/>
          <w:lang w:eastAsia="zh-CN"/>
        </w:rPr>
        <w:t>不一致时，应以</w:t>
      </w:r>
      <w:r>
        <w:rPr>
          <w:rFonts w:hint="eastAsia" w:eastAsia="宋体"/>
          <w:spacing w:val="1"/>
          <w:sz w:val="24"/>
          <w:szCs w:val="24"/>
          <w:lang w:eastAsia="zh-CN"/>
        </w:rPr>
        <w:t>纸质</w:t>
      </w:r>
      <w:r>
        <w:rPr>
          <w:rFonts w:eastAsia="宋体"/>
          <w:spacing w:val="1"/>
          <w:sz w:val="24"/>
          <w:szCs w:val="24"/>
          <w:lang w:eastAsia="zh-CN"/>
        </w:rPr>
        <w:t>文件为准。</w:t>
      </w:r>
    </w:p>
    <w:p>
      <w:pPr>
        <w:pStyle w:val="30"/>
        <w:widowControl w:val="0"/>
        <w:spacing w:before="0" w:after="0" w:line="440" w:lineRule="atLeast"/>
        <w:ind w:firstLine="480" w:firstLineChars="200"/>
        <w:rPr>
          <w:sz w:val="24"/>
          <w:szCs w:val="24"/>
          <w:lang w:eastAsia="zh-CN"/>
        </w:rPr>
      </w:pPr>
      <w:r>
        <w:rPr>
          <w:rFonts w:eastAsia="宋体"/>
          <w:sz w:val="24"/>
          <w:szCs w:val="24"/>
          <w:lang w:eastAsia="zh-CN"/>
        </w:rPr>
        <w:t>咨询服务成果文件各种形式的份数和要求：</w:t>
      </w:r>
      <w:r>
        <w:rPr>
          <w:rFonts w:hint="eastAsia" w:ascii="宋体" w:hAnsi="宋体" w:eastAsia="宋体" w:cs="SimSun-Identity-H"/>
          <w:sz w:val="24"/>
          <w:lang w:eastAsia="zh-CN"/>
        </w:rPr>
        <w:t>完整的</w:t>
      </w:r>
      <w:r>
        <w:rPr>
          <w:rFonts w:hint="eastAsia" w:ascii="宋体" w:hAnsi="宋体" w:eastAsia="宋体"/>
          <w:sz w:val="24"/>
          <w:szCs w:val="24"/>
          <w:lang w:eastAsia="zh-CN"/>
        </w:rPr>
        <w:t>总体规划调整方案、占用永久基本农田调整补划方案、踏勘论证与节地评价</w:t>
      </w:r>
      <w:r>
        <w:rPr>
          <w:rFonts w:hint="eastAsia"/>
          <w:sz w:val="24"/>
          <w:lang w:eastAsia="zh-CN"/>
        </w:rPr>
        <w:t>报告</w:t>
      </w:r>
      <w:r>
        <w:rPr>
          <w:rFonts w:hint="eastAsia" w:ascii="宋体" w:hAnsi="宋体" w:eastAsia="宋体" w:cs="SimSun-Identity-H"/>
          <w:sz w:val="24"/>
          <w:lang w:eastAsia="zh-CN"/>
        </w:rPr>
        <w:t>6套，纸幅A3或A4大小，书本胶装成册</w:t>
      </w:r>
      <w:r>
        <w:rPr>
          <w:rFonts w:hint="eastAsia" w:eastAsia="宋体"/>
          <w:spacing w:val="-2"/>
          <w:sz w:val="24"/>
          <w:szCs w:val="24"/>
          <w:u w:val="single"/>
          <w:lang w:eastAsia="zh-CN"/>
        </w:rPr>
        <w:t>；电子版1份。</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6.6 提前完成咨询服务</w:t>
      </w:r>
    </w:p>
    <w:p>
      <w:pPr>
        <w:pStyle w:val="31"/>
        <w:widowControl w:val="0"/>
        <w:spacing w:before="0" w:after="0" w:line="440" w:lineRule="atLeast"/>
        <w:ind w:firstLine="482" w:firstLineChars="200"/>
        <w:rPr>
          <w:rFonts w:eastAsia="宋体"/>
          <w:b/>
          <w:sz w:val="24"/>
          <w:szCs w:val="24"/>
          <w:lang w:eastAsia="zh-CN"/>
        </w:rPr>
      </w:pPr>
      <w:r>
        <w:rPr>
          <w:rFonts w:eastAsia="宋体"/>
          <w:b/>
          <w:sz w:val="24"/>
          <w:szCs w:val="24"/>
          <w:lang w:eastAsia="zh-CN"/>
        </w:rPr>
        <w:t xml:space="preserve">6.6.1 </w:t>
      </w:r>
      <w:r>
        <w:rPr>
          <w:rFonts w:eastAsia="宋体"/>
          <w:spacing w:val="1"/>
          <w:sz w:val="24"/>
          <w:szCs w:val="24"/>
          <w:lang w:eastAsia="zh-CN"/>
        </w:rPr>
        <w:t>委托人接受建议书的，咨询服务费用增加或减少部分的承担：</w:t>
      </w:r>
      <w:r>
        <w:rPr>
          <w:rFonts w:hint="eastAsia" w:eastAsia="宋体"/>
          <w:spacing w:val="1"/>
          <w:sz w:val="24"/>
          <w:szCs w:val="24"/>
          <w:u w:val="single"/>
          <w:lang w:eastAsia="zh-CN"/>
        </w:rPr>
        <w:t>／</w:t>
      </w:r>
    </w:p>
    <w:p>
      <w:pPr>
        <w:pStyle w:val="31"/>
        <w:widowControl w:val="0"/>
        <w:spacing w:before="0" w:after="0" w:line="440" w:lineRule="atLeast"/>
        <w:ind w:firstLine="482" w:firstLineChars="200"/>
        <w:rPr>
          <w:rFonts w:eastAsia="宋体"/>
          <w:spacing w:val="1"/>
          <w:sz w:val="24"/>
          <w:szCs w:val="24"/>
          <w:u w:val="single"/>
          <w:lang w:eastAsia="zh-CN"/>
        </w:rPr>
      </w:pPr>
      <w:r>
        <w:rPr>
          <w:rFonts w:eastAsia="宋体"/>
          <w:b/>
          <w:sz w:val="24"/>
          <w:szCs w:val="24"/>
          <w:lang w:eastAsia="zh-CN"/>
        </w:rPr>
        <w:t>6.6.3</w:t>
      </w:r>
      <w:r>
        <w:rPr>
          <w:rFonts w:eastAsia="宋体"/>
          <w:sz w:val="24"/>
          <w:szCs w:val="24"/>
          <w:lang w:eastAsia="zh-CN"/>
        </w:rPr>
        <w:t>由于咨询人提前完成咨询服务而给委托人带来经济效益的，委托人给予咨询人奖励：</w:t>
      </w:r>
      <w:r>
        <w:rPr>
          <w:rFonts w:hint="eastAsia" w:eastAsia="宋体"/>
          <w:spacing w:val="1"/>
          <w:sz w:val="24"/>
          <w:szCs w:val="24"/>
          <w:u w:val="single"/>
          <w:lang w:eastAsia="zh-CN"/>
        </w:rPr>
        <w:t>／</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6.7 咨询配合</w:t>
      </w:r>
    </w:p>
    <w:p>
      <w:pPr>
        <w:pStyle w:val="31"/>
        <w:widowControl w:val="0"/>
        <w:spacing w:before="0" w:after="0" w:line="440" w:lineRule="atLeast"/>
        <w:ind w:firstLine="482" w:firstLineChars="200"/>
        <w:rPr>
          <w:rFonts w:eastAsia="宋体"/>
          <w:bCs/>
          <w:sz w:val="24"/>
          <w:szCs w:val="24"/>
          <w:lang w:eastAsia="zh-CN"/>
        </w:rPr>
      </w:pPr>
      <w:r>
        <w:rPr>
          <w:rFonts w:eastAsia="宋体"/>
          <w:b/>
          <w:sz w:val="24"/>
          <w:szCs w:val="24"/>
          <w:lang w:eastAsia="zh-CN"/>
        </w:rPr>
        <w:t>6.7.1</w:t>
      </w:r>
      <w:r>
        <w:rPr>
          <w:rFonts w:hint="eastAsia" w:eastAsia="宋体"/>
          <w:bCs/>
          <w:sz w:val="24"/>
          <w:szCs w:val="24"/>
          <w:lang w:eastAsia="zh-CN"/>
        </w:rPr>
        <w:t>负责组织</w:t>
      </w:r>
      <w:r>
        <w:rPr>
          <w:rFonts w:hint="eastAsia" w:eastAsia="宋体"/>
          <w:bCs/>
          <w:sz w:val="24"/>
          <w:szCs w:val="24"/>
          <w:lang w:val="en-US" w:eastAsia="zh-CN"/>
        </w:rPr>
        <w:t>耕地质量登别判定</w:t>
      </w:r>
      <w:r>
        <w:rPr>
          <w:rFonts w:hint="eastAsia" w:eastAsia="宋体"/>
          <w:bCs/>
          <w:sz w:val="24"/>
          <w:szCs w:val="24"/>
          <w:lang w:eastAsia="zh-CN"/>
        </w:rPr>
        <w:t>、占用永久基本农田调整补划方案和踏勘论证与节地评价等3个</w:t>
      </w:r>
      <w:r>
        <w:rPr>
          <w:rFonts w:eastAsia="宋体"/>
          <w:bCs/>
          <w:sz w:val="24"/>
          <w:szCs w:val="24"/>
          <w:lang w:eastAsia="zh-CN"/>
        </w:rPr>
        <w:t>专题</w:t>
      </w:r>
      <w:r>
        <w:rPr>
          <w:rFonts w:hint="eastAsia" w:eastAsia="宋体"/>
          <w:bCs/>
          <w:sz w:val="24"/>
          <w:szCs w:val="24"/>
          <w:lang w:eastAsia="zh-CN"/>
        </w:rPr>
        <w:t>报告评审和通过评审后的成果文件提交，协调对接各级行业主管部门办理相关批文等。</w:t>
      </w:r>
    </w:p>
    <w:p>
      <w:pPr>
        <w:pStyle w:val="16"/>
        <w:widowControl w:val="0"/>
        <w:spacing w:before="260" w:after="260" w:line="440" w:lineRule="atLeast"/>
        <w:rPr>
          <w:rFonts w:eastAsia="黑体"/>
          <w:b/>
          <w:spacing w:val="1"/>
          <w:sz w:val="32"/>
          <w:szCs w:val="32"/>
          <w:lang w:eastAsia="zh-CN"/>
        </w:rPr>
      </w:pPr>
      <w:bookmarkStart w:id="55" w:name="_Toc44369289"/>
      <w:r>
        <w:rPr>
          <w:rFonts w:eastAsia="黑体"/>
          <w:b/>
          <w:spacing w:val="1"/>
          <w:sz w:val="32"/>
          <w:szCs w:val="32"/>
          <w:lang w:eastAsia="zh-CN"/>
        </w:rPr>
        <w:t>8. 咨询服务成果文件</w:t>
      </w:r>
      <w:bookmarkEnd w:id="55"/>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8.1 咨询服务成果文件接收</w:t>
      </w:r>
    </w:p>
    <w:p>
      <w:pPr>
        <w:pStyle w:val="7"/>
        <w:spacing w:after="0" w:line="440" w:lineRule="atLeast"/>
        <w:ind w:firstLine="482" w:firstLineChars="200"/>
        <w:rPr>
          <w:sz w:val="24"/>
        </w:rPr>
      </w:pPr>
      <w:r>
        <w:rPr>
          <w:b/>
          <w:sz w:val="24"/>
        </w:rPr>
        <w:t>8.1.3</w:t>
      </w:r>
      <w:r>
        <w:rPr>
          <w:sz w:val="24"/>
        </w:rPr>
        <w:t>咨询服务成果文件内容：</w:t>
      </w:r>
      <w:r>
        <w:rPr>
          <w:rFonts w:hint="eastAsia"/>
          <w:spacing w:val="1"/>
          <w:sz w:val="24"/>
          <w:u w:val="single"/>
        </w:rPr>
        <w:t>按行业主管部门及相关编制规范</w:t>
      </w:r>
    </w:p>
    <w:p>
      <w:pPr>
        <w:pStyle w:val="7"/>
        <w:spacing w:after="0" w:line="440" w:lineRule="atLeast"/>
        <w:ind w:firstLine="480" w:firstLineChars="200"/>
        <w:rPr>
          <w:sz w:val="24"/>
        </w:rPr>
      </w:pPr>
      <w:r>
        <w:rPr>
          <w:sz w:val="24"/>
        </w:rPr>
        <w:t>咨询服务成果文件提交的要求：</w:t>
      </w:r>
      <w:r>
        <w:rPr>
          <w:rFonts w:hint="eastAsia"/>
          <w:spacing w:val="1"/>
          <w:sz w:val="24"/>
          <w:u w:val="single"/>
        </w:rPr>
        <w:t>按行业主管部门及相关编制规范</w:t>
      </w:r>
    </w:p>
    <w:p>
      <w:pPr>
        <w:spacing w:line="440" w:lineRule="atLeast"/>
        <w:ind w:firstLine="480" w:firstLineChars="200"/>
        <w:rPr>
          <w:rFonts w:hint="eastAsia" w:ascii="宋体" w:hAnsi="Times New Roman" w:eastAsia="宋体" w:cs="宋体"/>
          <w:kern w:val="0"/>
          <w:sz w:val="24"/>
          <w:szCs w:val="24"/>
          <w:lang w:val="en-US" w:eastAsia="zh-CN" w:bidi="ar-SA"/>
        </w:rPr>
      </w:pPr>
      <w:r>
        <w:rPr>
          <w:rFonts w:ascii="宋体" w:hAnsi="Times New Roman" w:eastAsia="宋体" w:cs="宋体"/>
          <w:kern w:val="0"/>
          <w:sz w:val="24"/>
          <w:szCs w:val="24"/>
          <w:lang w:val="en-US" w:eastAsia="zh-CN" w:bidi="ar-SA"/>
        </w:rPr>
        <w:sym w:font="Wingdings 2" w:char="0052"/>
      </w:r>
      <w:r>
        <w:rPr>
          <w:rFonts w:ascii="宋体" w:hAnsi="Times New Roman" w:eastAsia="宋体" w:cs="宋体"/>
          <w:kern w:val="0"/>
          <w:sz w:val="24"/>
          <w:szCs w:val="24"/>
          <w:lang w:val="en-US" w:eastAsia="zh-CN" w:bidi="ar-SA"/>
        </w:rPr>
        <w:t>纸质文件，纸幅、装订格式、份数等要求：</w:t>
      </w:r>
      <w:r>
        <w:rPr>
          <w:rFonts w:hint="eastAsia" w:eastAsia="宋体"/>
          <w:bCs/>
          <w:sz w:val="24"/>
          <w:szCs w:val="24"/>
          <w:lang w:val="en-US" w:eastAsia="zh-CN"/>
        </w:rPr>
        <w:t>耕地质量等别判定</w:t>
      </w:r>
      <w:r>
        <w:rPr>
          <w:rFonts w:hint="eastAsia" w:ascii="宋体" w:hAnsi="Times New Roman" w:eastAsia="宋体" w:cs="宋体"/>
          <w:kern w:val="0"/>
          <w:sz w:val="24"/>
          <w:szCs w:val="24"/>
          <w:lang w:val="en-US" w:eastAsia="zh-CN" w:bidi="ar-SA"/>
        </w:rPr>
        <w:t>、占用永久基本农田调整补划方案、踏勘论证与节地评价报告文件6套，纸幅A3或A4大小，书本胶装成册。</w:t>
      </w:r>
    </w:p>
    <w:p>
      <w:pPr>
        <w:pStyle w:val="34"/>
        <w:widowControl w:val="0"/>
        <w:spacing w:before="0" w:after="0" w:line="440" w:lineRule="atLeast"/>
        <w:ind w:firstLine="480" w:firstLineChars="200"/>
        <w:rPr>
          <w:rFonts w:ascii="宋体" w:hAnsi="Times New Roman" w:eastAsia="宋体" w:cs="宋体"/>
          <w:kern w:val="0"/>
          <w:sz w:val="24"/>
          <w:szCs w:val="24"/>
          <w:lang w:val="en-US" w:eastAsia="zh-CN" w:bidi="ar-SA"/>
        </w:rPr>
      </w:pPr>
      <w:r>
        <w:rPr>
          <w:rFonts w:ascii="宋体" w:hAnsi="Times New Roman" w:eastAsia="宋体" w:cs="宋体"/>
          <w:kern w:val="0"/>
          <w:sz w:val="24"/>
          <w:szCs w:val="24"/>
          <w:lang w:val="en-US" w:eastAsia="zh-CN" w:bidi="ar-SA"/>
        </w:rPr>
        <w:sym w:font="Wingdings 2" w:char="0052"/>
      </w:r>
      <w:r>
        <w:rPr>
          <w:rFonts w:ascii="宋体" w:hAnsi="Times New Roman" w:eastAsia="宋体" w:cs="宋体"/>
          <w:kern w:val="0"/>
          <w:sz w:val="24"/>
          <w:szCs w:val="24"/>
          <w:lang w:val="en-US" w:eastAsia="zh-CN" w:bidi="ar-SA"/>
        </w:rPr>
        <w:t>电子文件</w:t>
      </w:r>
      <w:r>
        <w:rPr>
          <w:rFonts w:hint="eastAsia" w:ascii="宋体" w:hAnsi="Times New Roman" w:eastAsia="宋体" w:cs="宋体"/>
          <w:kern w:val="0"/>
          <w:sz w:val="24"/>
          <w:szCs w:val="24"/>
          <w:lang w:val="en-US" w:eastAsia="zh-CN" w:bidi="ar-SA"/>
        </w:rPr>
        <w:t>（含Word、PDF等格式）</w:t>
      </w:r>
      <w:r>
        <w:rPr>
          <w:rFonts w:ascii="宋体" w:hAnsi="Times New Roman" w:eastAsia="宋体" w:cs="宋体"/>
          <w:kern w:val="0"/>
          <w:sz w:val="24"/>
          <w:szCs w:val="24"/>
          <w:lang w:val="en-US" w:eastAsia="zh-CN" w:bidi="ar-SA"/>
        </w:rPr>
        <w:t>，使用光盘和 U 盘分别贮存，份数要求：</w:t>
      </w:r>
      <w:r>
        <w:rPr>
          <w:rFonts w:hint="eastAsia" w:ascii="宋体" w:hAnsi="Times New Roman" w:eastAsia="宋体" w:cs="宋体"/>
          <w:kern w:val="0"/>
          <w:sz w:val="24"/>
          <w:szCs w:val="24"/>
          <w:lang w:val="en-US" w:eastAsia="zh-CN" w:bidi="ar-SA"/>
        </w:rPr>
        <w:t>1套。</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8.2 委托人审查咨询服务成果文件</w:t>
      </w:r>
    </w:p>
    <w:p>
      <w:pPr>
        <w:pStyle w:val="34"/>
        <w:widowControl w:val="0"/>
        <w:spacing w:before="0" w:after="0" w:line="440" w:lineRule="atLeast"/>
        <w:ind w:firstLine="482" w:firstLineChars="200"/>
        <w:rPr>
          <w:rFonts w:eastAsia="宋体"/>
          <w:spacing w:val="1"/>
          <w:sz w:val="24"/>
          <w:szCs w:val="24"/>
          <w:u w:val="single"/>
          <w:lang w:eastAsia="zh-CN"/>
        </w:rPr>
      </w:pPr>
      <w:r>
        <w:rPr>
          <w:rFonts w:eastAsia="宋体"/>
          <w:b/>
          <w:sz w:val="24"/>
          <w:szCs w:val="24"/>
          <w:lang w:eastAsia="zh-CN"/>
        </w:rPr>
        <w:t>8.2.1</w:t>
      </w:r>
      <w:r>
        <w:rPr>
          <w:rFonts w:eastAsia="宋体"/>
          <w:spacing w:val="1"/>
          <w:sz w:val="24"/>
          <w:szCs w:val="24"/>
          <w:lang w:eastAsia="zh-CN"/>
        </w:rPr>
        <w:t>委托人审查咨询服务成果文件的具体范围：</w:t>
      </w:r>
      <w:r>
        <w:rPr>
          <w:rFonts w:hint="eastAsia"/>
          <w:spacing w:val="1"/>
          <w:sz w:val="24"/>
          <w:u w:val="single"/>
          <w:lang w:eastAsia="zh-CN"/>
        </w:rPr>
        <w:t>按行业主管部门及相关编制规范</w:t>
      </w:r>
    </w:p>
    <w:p>
      <w:pPr>
        <w:pStyle w:val="32"/>
        <w:widowControl w:val="0"/>
        <w:spacing w:before="0" w:after="0" w:line="440" w:lineRule="atLeast"/>
        <w:ind w:firstLine="482" w:firstLineChars="200"/>
        <w:rPr>
          <w:rFonts w:eastAsia="宋体"/>
          <w:spacing w:val="1"/>
          <w:sz w:val="24"/>
          <w:szCs w:val="24"/>
          <w:lang w:eastAsia="zh-CN"/>
        </w:rPr>
      </w:pPr>
      <w:r>
        <w:rPr>
          <w:rFonts w:eastAsia="宋体"/>
          <w:b/>
          <w:sz w:val="24"/>
          <w:szCs w:val="24"/>
          <w:lang w:eastAsia="zh-CN"/>
        </w:rPr>
        <w:t>8.2.2</w:t>
      </w:r>
      <w:r>
        <w:rPr>
          <w:rFonts w:eastAsia="宋体"/>
          <w:sz w:val="24"/>
          <w:szCs w:val="24"/>
          <w:lang w:eastAsia="zh-CN"/>
        </w:rPr>
        <w:t>委托人审查咨询服务成果文件的期限要求：</w:t>
      </w:r>
      <w:r>
        <w:rPr>
          <w:rFonts w:hint="eastAsia" w:eastAsia="宋体"/>
          <w:sz w:val="24"/>
          <w:szCs w:val="24"/>
          <w:u w:val="single"/>
          <w:lang w:eastAsia="zh-CN"/>
        </w:rPr>
        <w:t>／</w:t>
      </w:r>
    </w:p>
    <w:p>
      <w:pPr>
        <w:pStyle w:val="32"/>
        <w:widowControl w:val="0"/>
        <w:spacing w:before="0" w:after="0" w:line="440" w:lineRule="atLeast"/>
        <w:ind w:firstLine="482" w:firstLineChars="200"/>
        <w:rPr>
          <w:rFonts w:eastAsia="宋体"/>
          <w:sz w:val="24"/>
          <w:szCs w:val="24"/>
          <w:u w:val="single"/>
          <w:lang w:eastAsia="zh-CN"/>
        </w:rPr>
      </w:pPr>
      <w:r>
        <w:rPr>
          <w:rFonts w:eastAsia="宋体"/>
          <w:b/>
          <w:sz w:val="24"/>
          <w:szCs w:val="24"/>
          <w:lang w:eastAsia="zh-CN"/>
        </w:rPr>
        <w:t>8.2.3</w:t>
      </w:r>
      <w:r>
        <w:rPr>
          <w:rFonts w:hint="eastAsia" w:eastAsia="宋体"/>
          <w:sz w:val="24"/>
          <w:szCs w:val="24"/>
          <w:lang w:eastAsia="zh-CN"/>
        </w:rPr>
        <w:t>咨询服务成果文件是否经审查机构审查：</w:t>
      </w:r>
      <w:r>
        <w:rPr>
          <w:rFonts w:hint="eastAsia" w:eastAsia="宋体"/>
          <w:sz w:val="24"/>
          <w:szCs w:val="24"/>
          <w:u w:val="single"/>
          <w:lang w:eastAsia="zh-CN"/>
        </w:rPr>
        <w:t xml:space="preserve">另行约定， </w:t>
      </w:r>
      <w:r>
        <w:rPr>
          <w:rFonts w:hint="eastAsia" w:eastAsia="宋体"/>
          <w:sz w:val="24"/>
          <w:szCs w:val="24"/>
          <w:lang w:eastAsia="zh-CN"/>
        </w:rPr>
        <w:t>审查机构的名称：</w:t>
      </w:r>
      <w:r>
        <w:rPr>
          <w:rFonts w:hint="eastAsia" w:eastAsia="宋体"/>
          <w:sz w:val="24"/>
          <w:szCs w:val="24"/>
          <w:u w:val="single"/>
          <w:lang w:eastAsia="zh-CN"/>
        </w:rPr>
        <w:t>另行约定</w:t>
      </w:r>
    </w:p>
    <w:p>
      <w:pPr>
        <w:pStyle w:val="16"/>
        <w:widowControl w:val="0"/>
        <w:spacing w:before="260" w:after="260" w:line="440" w:lineRule="atLeast"/>
        <w:rPr>
          <w:rFonts w:eastAsia="黑体"/>
          <w:b/>
          <w:spacing w:val="1"/>
          <w:sz w:val="32"/>
          <w:szCs w:val="32"/>
          <w:lang w:eastAsia="zh-CN"/>
        </w:rPr>
      </w:pPr>
      <w:bookmarkStart w:id="56" w:name="_Toc44369290"/>
      <w:r>
        <w:rPr>
          <w:rFonts w:eastAsia="黑体"/>
          <w:b/>
          <w:spacing w:val="1"/>
          <w:sz w:val="32"/>
          <w:szCs w:val="32"/>
          <w:lang w:eastAsia="zh-CN"/>
        </w:rPr>
        <w:t>11. 合同变更</w:t>
      </w:r>
      <w:bookmarkEnd w:id="56"/>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11.1 变更情形</w:t>
      </w:r>
    </w:p>
    <w:p>
      <w:pPr>
        <w:pStyle w:val="34"/>
        <w:widowControl w:val="0"/>
        <w:spacing w:before="0" w:after="0" w:line="440" w:lineRule="atLeast"/>
        <w:ind w:firstLine="482" w:firstLineChars="200"/>
        <w:rPr>
          <w:rFonts w:eastAsia="黑体"/>
          <w:sz w:val="28"/>
          <w:szCs w:val="21"/>
          <w:lang w:eastAsia="zh-CN"/>
        </w:rPr>
      </w:pPr>
      <w:r>
        <w:rPr>
          <w:rFonts w:eastAsia="宋体"/>
          <w:b/>
          <w:sz w:val="24"/>
          <w:szCs w:val="24"/>
          <w:lang w:eastAsia="zh-CN"/>
        </w:rPr>
        <w:t>11.1.1</w:t>
      </w:r>
      <w:r>
        <w:rPr>
          <w:rFonts w:eastAsia="宋体"/>
          <w:spacing w:val="-1"/>
          <w:sz w:val="24"/>
          <w:szCs w:val="24"/>
          <w:lang w:eastAsia="zh-CN"/>
        </w:rPr>
        <w:t>双方协商一致后进行</w:t>
      </w:r>
      <w:r>
        <w:rPr>
          <w:rFonts w:eastAsia="宋体"/>
          <w:sz w:val="24"/>
          <w:szCs w:val="24"/>
          <w:lang w:eastAsia="zh-CN"/>
        </w:rPr>
        <w:t>变更，咨询服务期限和咨询服务费用的调整方法：咨询服务期限</w:t>
      </w:r>
      <w:r>
        <w:rPr>
          <w:rFonts w:hint="eastAsia" w:eastAsia="宋体"/>
          <w:sz w:val="24"/>
          <w:szCs w:val="24"/>
          <w:lang w:eastAsia="zh-CN"/>
        </w:rPr>
        <w:t>根据项目实际情况调整，咨询服务费用</w:t>
      </w:r>
      <w:r>
        <w:rPr>
          <w:rFonts w:hint="eastAsia" w:eastAsia="宋体"/>
          <w:sz w:val="24"/>
          <w:szCs w:val="24"/>
          <w:u w:val="single"/>
          <w:lang w:eastAsia="zh-CN"/>
        </w:rPr>
        <w:t>按本合同</w:t>
      </w:r>
      <w:r>
        <w:rPr>
          <w:rFonts w:hint="eastAsia" w:eastAsia="宋体"/>
          <w:sz w:val="24"/>
          <w:szCs w:val="24"/>
          <w:u w:val="single"/>
          <w:lang w:val="en-US" w:eastAsia="zh-CN"/>
        </w:rPr>
        <w:t>专用条款</w:t>
      </w:r>
      <w:r>
        <w:rPr>
          <w:rFonts w:hint="eastAsia" w:eastAsia="宋体"/>
          <w:sz w:val="24"/>
          <w:szCs w:val="24"/>
          <w:u w:val="single"/>
          <w:lang w:eastAsia="zh-CN"/>
        </w:rPr>
        <w:t>12.1.1执行</w:t>
      </w:r>
      <w:r>
        <w:rPr>
          <w:rFonts w:hint="eastAsia" w:eastAsia="宋体"/>
          <w:spacing w:val="1"/>
          <w:sz w:val="24"/>
          <w:szCs w:val="24"/>
          <w:lang w:eastAsia="zh-CN"/>
        </w:rPr>
        <w:t>。</w:t>
      </w:r>
    </w:p>
    <w:p>
      <w:pPr>
        <w:pStyle w:val="35"/>
        <w:widowControl w:val="0"/>
        <w:spacing w:before="0" w:after="0" w:line="440" w:lineRule="atLeast"/>
        <w:ind w:firstLine="482" w:firstLineChars="200"/>
        <w:rPr>
          <w:rFonts w:eastAsia="宋体"/>
          <w:sz w:val="24"/>
          <w:szCs w:val="24"/>
          <w:lang w:eastAsia="zh-CN"/>
        </w:rPr>
      </w:pPr>
      <w:r>
        <w:rPr>
          <w:rFonts w:eastAsia="宋体"/>
          <w:b/>
          <w:sz w:val="24"/>
          <w:szCs w:val="24"/>
          <w:lang w:eastAsia="zh-CN"/>
        </w:rPr>
        <w:t>11.2.2</w:t>
      </w:r>
      <w:r>
        <w:rPr>
          <w:rFonts w:eastAsia="宋体"/>
          <w:sz w:val="24"/>
          <w:szCs w:val="24"/>
          <w:lang w:eastAsia="zh-CN"/>
        </w:rPr>
        <w:t>委托人给予的奖励：</w:t>
      </w:r>
      <w:r>
        <w:rPr>
          <w:rFonts w:hint="eastAsia" w:eastAsia="宋体"/>
          <w:sz w:val="24"/>
          <w:szCs w:val="24"/>
          <w:u w:val="single"/>
          <w:lang w:eastAsia="zh-CN"/>
        </w:rPr>
        <w:t>无</w:t>
      </w:r>
      <w:r>
        <w:rPr>
          <w:rFonts w:hint="eastAsia" w:eastAsia="宋体"/>
          <w:sz w:val="24"/>
          <w:szCs w:val="24"/>
          <w:lang w:eastAsia="zh-CN"/>
        </w:rPr>
        <w:t>。</w:t>
      </w:r>
    </w:p>
    <w:p>
      <w:pPr>
        <w:pStyle w:val="16"/>
        <w:widowControl w:val="0"/>
        <w:spacing w:before="260" w:after="260" w:line="440" w:lineRule="atLeast"/>
        <w:rPr>
          <w:rFonts w:eastAsia="黑体"/>
          <w:b/>
          <w:spacing w:val="1"/>
          <w:sz w:val="32"/>
          <w:szCs w:val="32"/>
          <w:lang w:eastAsia="zh-CN"/>
        </w:rPr>
      </w:pPr>
      <w:bookmarkStart w:id="57" w:name="_Toc44369291"/>
      <w:r>
        <w:rPr>
          <w:rFonts w:eastAsia="黑体"/>
          <w:b/>
          <w:spacing w:val="1"/>
          <w:sz w:val="32"/>
          <w:szCs w:val="32"/>
          <w:lang w:eastAsia="zh-CN"/>
        </w:rPr>
        <w:t>12. 合同价格与支付</w:t>
      </w:r>
      <w:bookmarkEnd w:id="57"/>
    </w:p>
    <w:p>
      <w:pPr>
        <w:pStyle w:val="16"/>
        <w:widowControl w:val="0"/>
        <w:spacing w:before="260" w:after="20" w:line="440" w:lineRule="atLeast"/>
        <w:ind w:firstLine="137" w:firstLineChars="49"/>
        <w:outlineLvl w:val="2"/>
        <w:rPr>
          <w:rFonts w:eastAsia="黑体"/>
          <w:color w:val="0000FF"/>
          <w:sz w:val="28"/>
          <w:szCs w:val="21"/>
          <w:lang w:eastAsia="zh-CN"/>
        </w:rPr>
      </w:pPr>
      <w:r>
        <w:rPr>
          <w:rFonts w:eastAsia="黑体"/>
          <w:color w:val="0000FF"/>
          <w:sz w:val="28"/>
          <w:szCs w:val="21"/>
          <w:lang w:eastAsia="zh-CN"/>
        </w:rPr>
        <w:t>12.1 合同价格</w:t>
      </w:r>
    </w:p>
    <w:p>
      <w:pPr>
        <w:pStyle w:val="7"/>
        <w:spacing w:after="0" w:line="440" w:lineRule="atLeast"/>
        <w:ind w:firstLine="482" w:firstLineChars="200"/>
        <w:rPr>
          <w:color w:val="0000FF"/>
          <w:sz w:val="24"/>
          <w:u w:val="single"/>
        </w:rPr>
      </w:pPr>
      <w:r>
        <w:rPr>
          <w:b/>
          <w:color w:val="0000FF"/>
          <w:sz w:val="24"/>
        </w:rPr>
        <w:t xml:space="preserve">12.1.1 </w:t>
      </w:r>
      <w:r>
        <w:rPr>
          <w:color w:val="0000FF"/>
          <w:sz w:val="24"/>
        </w:rPr>
        <w:t>本合同价款确定方式：</w:t>
      </w:r>
      <w:r>
        <w:rPr>
          <w:rFonts w:hint="eastAsia"/>
          <w:color w:val="0000FF"/>
          <w:sz w:val="24"/>
          <w:u w:val="single"/>
        </w:rPr>
        <w:t>超过30%风险幅度调整</w:t>
      </w:r>
      <w:r>
        <w:rPr>
          <w:rFonts w:hint="eastAsia"/>
          <w:color w:val="0000FF"/>
          <w:sz w:val="24"/>
        </w:rPr>
        <w:t>。</w:t>
      </w:r>
    </w:p>
    <w:p>
      <w:pPr>
        <w:pStyle w:val="7"/>
        <w:spacing w:after="0" w:line="440" w:lineRule="atLeast"/>
        <w:ind w:firstLine="480" w:firstLineChars="200"/>
        <w:rPr>
          <w:rFonts w:hint="eastAsia"/>
          <w:color w:val="0000FF"/>
          <w:sz w:val="24"/>
        </w:rPr>
      </w:pPr>
      <w:r>
        <w:rPr>
          <w:rFonts w:hint="eastAsia"/>
          <w:color w:val="0000FF"/>
          <w:sz w:val="24"/>
        </w:rPr>
        <w:t>12.1 合同价格</w:t>
      </w:r>
    </w:p>
    <w:p>
      <w:pPr>
        <w:pStyle w:val="7"/>
        <w:spacing w:after="0" w:line="440" w:lineRule="atLeast"/>
        <w:ind w:firstLine="480" w:firstLineChars="200"/>
        <w:rPr>
          <w:rFonts w:hint="eastAsia"/>
          <w:color w:val="0000FF"/>
          <w:sz w:val="24"/>
        </w:rPr>
      </w:pPr>
      <w:r>
        <w:rPr>
          <w:rFonts w:hint="eastAsia"/>
          <w:color w:val="0000FF"/>
          <w:sz w:val="24"/>
        </w:rPr>
        <w:t>12.1.1 本合同价款确定方式：超过30%风险幅度调整。</w:t>
      </w:r>
    </w:p>
    <w:p>
      <w:pPr>
        <w:pStyle w:val="7"/>
        <w:spacing w:after="0" w:line="440" w:lineRule="atLeast"/>
        <w:ind w:firstLine="480" w:firstLineChars="200"/>
        <w:rPr>
          <w:rFonts w:hint="eastAsia"/>
          <w:color w:val="0000FF"/>
          <w:sz w:val="24"/>
        </w:rPr>
      </w:pPr>
      <w:r>
        <w:rPr>
          <w:rFonts w:hint="eastAsia"/>
          <w:color w:val="0000FF"/>
          <w:sz w:val="24"/>
        </w:rPr>
        <w:t>调整方式：增加合同价30%以内（含）不调整。</w:t>
      </w:r>
    </w:p>
    <w:p>
      <w:pPr>
        <w:pStyle w:val="7"/>
        <w:spacing w:after="0" w:line="440" w:lineRule="atLeast"/>
        <w:ind w:firstLine="480" w:firstLineChars="200"/>
        <w:rPr>
          <w:rFonts w:hint="eastAsia"/>
          <w:color w:val="0000FF"/>
          <w:sz w:val="24"/>
        </w:rPr>
      </w:pPr>
      <w:r>
        <w:rPr>
          <w:rFonts w:hint="eastAsia"/>
          <w:color w:val="0000FF"/>
          <w:sz w:val="24"/>
        </w:rPr>
        <w:t>风险范围划分：r=30%，即咨询人提供的成果报告经行业主管部门的审查确认或组织专家审查通过后，如发生项目路线局部段落调整需再次编制报告报行业主管部门的审查确认或组织专家审查通过，增加的服务费在合同价30%以内（含）不计，仅计增加的服务费在合同价30%以外（不含）部分。计算方式如下：</w:t>
      </w:r>
    </w:p>
    <w:p>
      <w:pPr>
        <w:pStyle w:val="7"/>
        <w:spacing w:after="0" w:line="440" w:lineRule="atLeast"/>
        <w:ind w:firstLine="480" w:firstLineChars="200"/>
        <w:rPr>
          <w:rFonts w:hint="eastAsia"/>
          <w:color w:val="0000FF"/>
          <w:sz w:val="24"/>
        </w:rPr>
      </w:pPr>
      <w:r>
        <w:rPr>
          <w:rFonts w:hint="eastAsia"/>
          <w:color w:val="0000FF"/>
          <w:sz w:val="24"/>
        </w:rPr>
        <w:t>按合同价格水平一致原则计算费用，即：</w:t>
      </w:r>
    </w:p>
    <w:p>
      <w:pPr>
        <w:pStyle w:val="7"/>
        <w:spacing w:after="0" w:line="440" w:lineRule="atLeast"/>
        <w:ind w:firstLine="480" w:firstLineChars="200"/>
        <w:rPr>
          <w:rFonts w:hint="eastAsia"/>
          <w:color w:val="0000FF"/>
          <w:sz w:val="24"/>
        </w:rPr>
      </w:pPr>
      <w:r>
        <w:rPr>
          <w:rFonts w:hint="eastAsia"/>
          <w:color w:val="0000FF"/>
          <w:sz w:val="24"/>
        </w:rPr>
        <w:t>增加的咨询费用（F）=A+B-C×30%，式中：</w:t>
      </w:r>
    </w:p>
    <w:p>
      <w:pPr>
        <w:pStyle w:val="7"/>
        <w:spacing w:after="0" w:line="440" w:lineRule="atLeast"/>
        <w:ind w:firstLine="480" w:firstLineChars="200"/>
        <w:rPr>
          <w:rFonts w:hint="eastAsia"/>
          <w:color w:val="0000FF"/>
          <w:sz w:val="24"/>
        </w:rPr>
      </w:pPr>
      <w:r>
        <w:rPr>
          <w:rFonts w:hint="eastAsia"/>
          <w:color w:val="0000FF"/>
          <w:sz w:val="24"/>
        </w:rPr>
        <w:t>A：占用永久基本农田调整补划方案费用（A）=按各阶段累计基本农田面积为基数，参考招标控制价标准×（1-成交下浮率）；</w:t>
      </w:r>
    </w:p>
    <w:p>
      <w:pPr>
        <w:pStyle w:val="7"/>
        <w:spacing w:after="0" w:line="440" w:lineRule="atLeast"/>
        <w:ind w:firstLine="480" w:firstLineChars="200"/>
        <w:rPr>
          <w:rFonts w:hint="eastAsia"/>
          <w:color w:val="0000FF"/>
          <w:sz w:val="24"/>
        </w:rPr>
      </w:pPr>
      <w:r>
        <w:rPr>
          <w:rFonts w:hint="eastAsia"/>
          <w:color w:val="0000FF"/>
          <w:sz w:val="24"/>
        </w:rPr>
        <w:t>B:踏勘论证与节地评价报告（B）=按各阶段累计线路长度为基数，参考招标控制价标准×（1-成交下浮率）；</w:t>
      </w:r>
    </w:p>
    <w:p>
      <w:pPr>
        <w:pStyle w:val="7"/>
        <w:spacing w:after="0" w:line="440" w:lineRule="atLeast"/>
        <w:ind w:firstLine="480" w:firstLineChars="200"/>
        <w:rPr>
          <w:rFonts w:hint="eastAsia"/>
          <w:color w:val="0000FF"/>
          <w:sz w:val="24"/>
        </w:rPr>
      </w:pPr>
      <w:r>
        <w:rPr>
          <w:rFonts w:hint="eastAsia"/>
          <w:color w:val="0000FF"/>
          <w:sz w:val="24"/>
        </w:rPr>
        <w:t>C：签约合同价。</w:t>
      </w:r>
    </w:p>
    <w:p>
      <w:pPr>
        <w:pStyle w:val="7"/>
        <w:spacing w:after="0" w:line="440" w:lineRule="atLeast"/>
        <w:ind w:firstLine="480" w:firstLineChars="200"/>
        <w:rPr>
          <w:rFonts w:hint="eastAsia"/>
          <w:color w:val="0000FF"/>
          <w:sz w:val="24"/>
        </w:rPr>
      </w:pPr>
      <w:r>
        <w:rPr>
          <w:rFonts w:hint="eastAsia"/>
          <w:color w:val="0000FF"/>
          <w:sz w:val="24"/>
        </w:rPr>
        <w:t>注：耕地质量等别判定费用不予调整。</w:t>
      </w:r>
    </w:p>
    <w:p>
      <w:pPr>
        <w:pStyle w:val="7"/>
        <w:spacing w:after="0" w:line="440" w:lineRule="atLeast"/>
        <w:ind w:firstLine="482" w:firstLineChars="200"/>
        <w:rPr>
          <w:spacing w:val="1"/>
          <w:sz w:val="24"/>
        </w:rPr>
      </w:pPr>
      <w:r>
        <w:rPr>
          <w:b/>
          <w:kern w:val="0"/>
          <w:sz w:val="24"/>
        </w:rPr>
        <w:t xml:space="preserve">12.1.3 </w:t>
      </w:r>
      <w:r>
        <w:rPr>
          <w:sz w:val="24"/>
        </w:rPr>
        <w:t>合同价格包括内容：</w:t>
      </w:r>
    </w:p>
    <w:p>
      <w:pPr>
        <w:pStyle w:val="7"/>
        <w:spacing w:after="0" w:line="440" w:lineRule="atLeast"/>
        <w:ind w:firstLine="484" w:firstLineChars="200"/>
        <w:rPr>
          <w:rFonts w:hint="eastAsia"/>
          <w:sz w:val="24"/>
          <w:u w:val="single"/>
        </w:rPr>
      </w:pPr>
      <w:r>
        <w:rPr>
          <w:rFonts w:hint="eastAsia"/>
          <w:spacing w:val="1"/>
          <w:sz w:val="24"/>
        </w:rPr>
        <w:t>包括但不限于</w:t>
      </w:r>
      <w:r>
        <w:rPr>
          <w:rFonts w:hint="eastAsia"/>
          <w:sz w:val="24"/>
        </w:rPr>
        <w:t>咨询人完成本项工作所需工作费用、应交的税款，审查会专家咨询费、会务费和餐费、住宿费、交通费等直至取得行业</w:t>
      </w:r>
      <w:r>
        <w:rPr>
          <w:sz w:val="24"/>
        </w:rPr>
        <w:t>主管部门</w:t>
      </w:r>
      <w:r>
        <w:rPr>
          <w:rFonts w:hint="eastAsia"/>
          <w:sz w:val="24"/>
        </w:rPr>
        <w:t>批复的一切费用。</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12.2 预付款</w:t>
      </w:r>
    </w:p>
    <w:p>
      <w:pPr>
        <w:pStyle w:val="37"/>
        <w:widowControl w:val="0"/>
        <w:spacing w:before="0" w:after="0" w:line="440" w:lineRule="atLeast"/>
        <w:ind w:firstLine="480" w:firstLineChars="200"/>
        <w:rPr>
          <w:rFonts w:hint="eastAsia" w:eastAsia="宋体"/>
          <w:spacing w:val="1"/>
          <w:sz w:val="24"/>
          <w:szCs w:val="24"/>
          <w:u w:val="single"/>
          <w:lang w:eastAsia="zh-CN"/>
        </w:rPr>
      </w:pPr>
      <w:r>
        <w:rPr>
          <w:b/>
          <w:sz w:val="24"/>
          <w:szCs w:val="24"/>
          <w:lang w:eastAsia="zh-CN"/>
        </w:rPr>
        <w:t>12.2.1</w:t>
      </w:r>
      <w:r>
        <w:rPr>
          <w:rFonts w:hint="eastAsia" w:eastAsia="宋体"/>
          <w:spacing w:val="1"/>
          <w:sz w:val="24"/>
          <w:szCs w:val="24"/>
          <w:lang w:eastAsia="zh-CN"/>
        </w:rPr>
        <w:t>委托人向咨询人支付</w:t>
      </w:r>
      <w:r>
        <w:rPr>
          <w:rFonts w:eastAsia="宋体"/>
          <w:spacing w:val="1"/>
          <w:sz w:val="24"/>
          <w:szCs w:val="24"/>
          <w:lang w:eastAsia="zh-CN"/>
        </w:rPr>
        <w:t>预付款的额度</w:t>
      </w:r>
      <w:r>
        <w:rPr>
          <w:rFonts w:hint="eastAsia" w:ascii="微软雅黑" w:hAnsi="微软雅黑" w:eastAsia="宋体" w:cs="微软雅黑"/>
          <w:spacing w:val="1"/>
          <w:sz w:val="24"/>
          <w:szCs w:val="24"/>
          <w:lang w:eastAsia="zh-CN"/>
        </w:rPr>
        <w:t>：</w:t>
      </w:r>
      <w:r>
        <w:rPr>
          <w:rFonts w:hint="eastAsia"/>
          <w:sz w:val="24"/>
          <w:lang w:eastAsia="zh-CN"/>
        </w:rPr>
        <w:t>签约合同价</w:t>
      </w:r>
      <w:r>
        <w:rPr>
          <w:sz w:val="24"/>
          <w:lang w:eastAsia="zh-CN"/>
        </w:rPr>
        <w:t>的</w:t>
      </w:r>
      <w:r>
        <w:rPr>
          <w:sz w:val="24"/>
          <w:u w:val="single"/>
          <w:lang w:eastAsia="zh-CN"/>
        </w:rPr>
        <w:t xml:space="preserve"> </w:t>
      </w:r>
      <w:r>
        <w:rPr>
          <w:rFonts w:eastAsia="等线"/>
          <w:sz w:val="24"/>
          <w:u w:val="single"/>
          <w:lang w:eastAsia="zh-CN"/>
        </w:rPr>
        <w:t>30</w:t>
      </w:r>
      <w:r>
        <w:rPr>
          <w:rFonts w:hint="eastAsia" w:ascii="宋体" w:hAnsi="宋体" w:eastAsia="宋体" w:cs="宋体"/>
          <w:sz w:val="24"/>
          <w:u w:val="single"/>
          <w:lang w:eastAsia="zh-CN"/>
        </w:rPr>
        <w:t>％</w:t>
      </w:r>
      <w:r>
        <w:rPr>
          <w:rFonts w:hint="eastAsia" w:eastAsia="宋体"/>
          <w:spacing w:val="1"/>
          <w:sz w:val="24"/>
          <w:szCs w:val="24"/>
          <w:u w:val="single"/>
          <w:lang w:eastAsia="zh-CN"/>
        </w:rPr>
        <w:t>。</w:t>
      </w:r>
    </w:p>
    <w:p>
      <w:pPr>
        <w:pStyle w:val="37"/>
        <w:spacing w:before="0" w:after="0" w:line="440" w:lineRule="atLeast"/>
        <w:ind w:firstLine="484" w:firstLineChars="200"/>
        <w:rPr>
          <w:rFonts w:ascii="宋体" w:hAnsi="宋体" w:eastAsia="宋体"/>
          <w:spacing w:val="1"/>
          <w:sz w:val="24"/>
          <w:szCs w:val="24"/>
          <w:lang w:eastAsia="zh-CN"/>
        </w:rPr>
      </w:pPr>
      <w:r>
        <w:rPr>
          <w:rFonts w:hint="eastAsia" w:ascii="宋体" w:hAnsi="宋体" w:eastAsia="宋体"/>
          <w:spacing w:val="1"/>
          <w:sz w:val="24"/>
          <w:szCs w:val="24"/>
          <w:lang w:eastAsia="zh-CN"/>
        </w:rPr>
        <w:t>预付款</w:t>
      </w:r>
      <w:r>
        <w:rPr>
          <w:rFonts w:hint="eastAsia" w:ascii="宋体" w:hAnsi="宋体" w:eastAsia="宋体" w:cs="微软雅黑"/>
          <w:sz w:val="24"/>
          <w:szCs w:val="24"/>
          <w:lang w:eastAsia="zh-CN"/>
        </w:rPr>
        <w:t>支付方式：</w:t>
      </w:r>
      <w:r>
        <w:rPr>
          <w:rFonts w:ascii="宋体" w:hAnsi="宋体" w:eastAsia="宋体" w:cs="宋体"/>
          <w:sz w:val="24"/>
          <w:szCs w:val="24"/>
          <w:lang w:eastAsia="zh-CN"/>
        </w:rPr>
        <w:t>银行转账，咨询人应</w:t>
      </w:r>
      <w:r>
        <w:rPr>
          <w:rFonts w:hint="eastAsia" w:ascii="宋体" w:hAnsi="宋体" w:eastAsia="宋体" w:cs="宋体"/>
          <w:sz w:val="24"/>
          <w:szCs w:val="24"/>
          <w:lang w:eastAsia="zh-CN"/>
        </w:rPr>
        <w:t>在本合同签订后</w:t>
      </w:r>
      <w:r>
        <w:rPr>
          <w:rFonts w:ascii="宋体" w:hAnsi="宋体" w:eastAsia="宋体" w:cs="宋体"/>
          <w:sz w:val="24"/>
          <w:szCs w:val="24"/>
          <w:lang w:eastAsia="zh-CN"/>
        </w:rPr>
        <w:t>向委托人提交付款申请及合法</w:t>
      </w:r>
      <w:r>
        <w:rPr>
          <w:rFonts w:hint="eastAsia" w:ascii="宋体" w:hAnsi="宋体" w:eastAsia="宋体" w:cs="宋体"/>
          <w:sz w:val="24"/>
          <w:szCs w:val="24"/>
          <w:lang w:eastAsia="zh-CN"/>
        </w:rPr>
        <w:t>有效的</w:t>
      </w:r>
      <w:r>
        <w:rPr>
          <w:rFonts w:ascii="宋体" w:hAnsi="宋体" w:eastAsia="宋体" w:cs="宋体"/>
          <w:sz w:val="24"/>
          <w:szCs w:val="24"/>
          <w:lang w:eastAsia="zh-CN"/>
        </w:rPr>
        <w:t>等额增值税专用发票</w:t>
      </w:r>
      <w:r>
        <w:rPr>
          <w:rFonts w:hint="eastAsia" w:ascii="宋体" w:hAnsi="宋体" w:eastAsia="宋体"/>
          <w:spacing w:val="1"/>
          <w:sz w:val="24"/>
          <w:szCs w:val="24"/>
          <w:lang w:eastAsia="zh-CN"/>
        </w:rPr>
        <w:t>。</w:t>
      </w:r>
    </w:p>
    <w:p>
      <w:pPr>
        <w:pStyle w:val="37"/>
        <w:widowControl w:val="0"/>
        <w:spacing w:before="0" w:after="0" w:line="440" w:lineRule="atLeast"/>
        <w:ind w:firstLine="484" w:firstLineChars="200"/>
        <w:rPr>
          <w:rFonts w:hint="eastAsia" w:eastAsia="宋体"/>
          <w:spacing w:val="1"/>
          <w:sz w:val="24"/>
          <w:szCs w:val="24"/>
          <w:u w:val="single"/>
          <w:lang w:eastAsia="zh-CN"/>
        </w:rPr>
      </w:pPr>
      <w:r>
        <w:rPr>
          <w:rFonts w:hint="eastAsia" w:ascii="宋体" w:hAnsi="宋体" w:eastAsia="宋体"/>
          <w:spacing w:val="1"/>
          <w:sz w:val="24"/>
          <w:szCs w:val="24"/>
          <w:lang w:eastAsia="zh-CN"/>
        </w:rPr>
        <w:t>预付款</w:t>
      </w:r>
      <w:r>
        <w:rPr>
          <w:rFonts w:hint="eastAsia" w:ascii="宋体" w:hAnsi="宋体" w:eastAsia="宋体" w:cs="微软雅黑"/>
          <w:sz w:val="24"/>
          <w:szCs w:val="24"/>
          <w:lang w:eastAsia="zh-CN"/>
        </w:rPr>
        <w:t>抵扣方式：</w:t>
      </w:r>
      <w:r>
        <w:rPr>
          <w:rFonts w:hint="eastAsia" w:ascii="宋体" w:hAnsi="宋体" w:eastAsia="宋体" w:cs="微软雅黑"/>
          <w:sz w:val="24"/>
          <w:szCs w:val="24"/>
          <w:u w:val="single"/>
          <w:lang w:eastAsia="zh-CN"/>
        </w:rPr>
        <w:t>不扣回，</w:t>
      </w:r>
      <w:r>
        <w:rPr>
          <w:rFonts w:hint="eastAsia" w:ascii="宋体" w:hAnsi="宋体" w:eastAsia="宋体"/>
          <w:spacing w:val="1"/>
          <w:sz w:val="24"/>
          <w:szCs w:val="24"/>
          <w:u w:val="single"/>
          <w:lang w:eastAsia="zh-CN"/>
        </w:rPr>
        <w:t>预付款扺作咨询费</w:t>
      </w:r>
      <w:r>
        <w:rPr>
          <w:rFonts w:hint="eastAsia" w:ascii="宋体" w:hAnsi="宋体" w:eastAsia="宋体" w:cs="宋体"/>
          <w:sz w:val="28"/>
          <w:szCs w:val="28"/>
          <w:lang w:eastAsia="zh-CN"/>
        </w:rPr>
        <w:t>。</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12.3 中期支付</w:t>
      </w:r>
    </w:p>
    <w:p>
      <w:pPr>
        <w:pStyle w:val="38"/>
        <w:widowControl w:val="0"/>
        <w:spacing w:before="0" w:after="0" w:line="440" w:lineRule="atLeast"/>
        <w:ind w:firstLine="480" w:firstLineChars="200"/>
        <w:rPr>
          <w:rFonts w:hint="eastAsia" w:eastAsia="宋体"/>
          <w:spacing w:val="1"/>
          <w:sz w:val="24"/>
          <w:szCs w:val="24"/>
          <w:lang w:eastAsia="zh-CN"/>
        </w:rPr>
      </w:pPr>
      <w:r>
        <w:rPr>
          <w:b/>
          <w:sz w:val="24"/>
          <w:szCs w:val="24"/>
          <w:lang w:eastAsia="zh-CN"/>
        </w:rPr>
        <w:t>12.3.1</w:t>
      </w:r>
      <w:r>
        <w:rPr>
          <w:rFonts w:eastAsia="宋体"/>
          <w:spacing w:val="1"/>
          <w:sz w:val="24"/>
          <w:szCs w:val="24"/>
          <w:lang w:eastAsia="zh-CN"/>
        </w:rPr>
        <w:t>咨询人向委托人提交中期支付申请的格式要求及份数：</w:t>
      </w:r>
    </w:p>
    <w:p>
      <w:pPr>
        <w:pStyle w:val="38"/>
        <w:widowControl w:val="0"/>
        <w:spacing w:before="0" w:after="0" w:line="440" w:lineRule="atLeast"/>
        <w:ind w:firstLine="484" w:firstLineChars="200"/>
        <w:rPr>
          <w:rFonts w:hint="eastAsia" w:eastAsia="宋体"/>
          <w:spacing w:val="1"/>
          <w:sz w:val="24"/>
          <w:szCs w:val="24"/>
          <w:u w:val="single"/>
          <w:lang w:eastAsia="zh-CN"/>
        </w:rPr>
      </w:pPr>
      <w:r>
        <w:rPr>
          <w:rFonts w:hint="eastAsia" w:eastAsia="宋体"/>
          <w:spacing w:val="1"/>
          <w:sz w:val="24"/>
          <w:szCs w:val="24"/>
          <w:lang w:eastAsia="zh-CN"/>
        </w:rPr>
        <w:t>1.</w:t>
      </w:r>
      <w:r>
        <w:rPr>
          <w:rFonts w:hint="eastAsia" w:eastAsia="宋体"/>
          <w:spacing w:val="1"/>
          <w:sz w:val="24"/>
          <w:szCs w:val="24"/>
          <w:u w:val="single"/>
          <w:lang w:eastAsia="zh-CN"/>
        </w:rPr>
        <w:t xml:space="preserve"> 咨询人提交成果（送审稿），经行业主管部门组织的专家审查通过</w:t>
      </w:r>
      <w:r>
        <w:rPr>
          <w:rFonts w:hint="eastAsia"/>
          <w:sz w:val="24"/>
          <w:lang w:eastAsia="zh-CN"/>
        </w:rPr>
        <w:t>且提交申请付款手续齐全</w:t>
      </w:r>
      <w:r>
        <w:rPr>
          <w:rFonts w:hint="eastAsia" w:eastAsia="宋体"/>
          <w:spacing w:val="1"/>
          <w:sz w:val="24"/>
          <w:szCs w:val="24"/>
          <w:u w:val="single"/>
          <w:lang w:eastAsia="zh-CN"/>
        </w:rPr>
        <w:t>7日后，委托人向咨询人支付签约合同价的</w:t>
      </w:r>
      <w:r>
        <w:rPr>
          <w:rFonts w:eastAsia="宋体"/>
          <w:spacing w:val="1"/>
          <w:sz w:val="24"/>
          <w:szCs w:val="24"/>
          <w:u w:val="single"/>
          <w:lang w:eastAsia="zh-CN"/>
        </w:rPr>
        <w:t>3</w:t>
      </w:r>
      <w:r>
        <w:rPr>
          <w:rFonts w:hint="eastAsia" w:eastAsia="宋体"/>
          <w:spacing w:val="1"/>
          <w:sz w:val="24"/>
          <w:szCs w:val="24"/>
          <w:u w:val="single"/>
          <w:lang w:eastAsia="zh-CN"/>
        </w:rPr>
        <w:t>0%。</w:t>
      </w:r>
    </w:p>
    <w:p>
      <w:pPr>
        <w:pStyle w:val="38"/>
        <w:widowControl w:val="0"/>
        <w:spacing w:before="0" w:after="0" w:line="440" w:lineRule="atLeast"/>
        <w:ind w:firstLine="484" w:firstLineChars="200"/>
        <w:rPr>
          <w:rFonts w:hint="eastAsia" w:eastAsia="宋体"/>
          <w:spacing w:val="1"/>
          <w:sz w:val="24"/>
          <w:szCs w:val="24"/>
          <w:u w:val="single"/>
          <w:lang w:eastAsia="zh-CN"/>
        </w:rPr>
      </w:pPr>
      <w:r>
        <w:rPr>
          <w:rFonts w:hint="eastAsia" w:eastAsia="宋体"/>
          <w:spacing w:val="1"/>
          <w:sz w:val="24"/>
          <w:szCs w:val="24"/>
          <w:u w:val="single"/>
          <w:lang w:eastAsia="zh-CN"/>
        </w:rPr>
        <w:t>2.委托人付款前，咨询人应按照委托人要求，出具合法有效的等额增值税专用发票，委托人应自收到发票后向咨询人支付，若咨询人未提供发票，即使付款时点已到，委托人亦有权拒绝付款并不承担因此产生的违约责任。</w:t>
      </w:r>
      <w:r>
        <w:rPr>
          <w:rFonts w:eastAsia="宋体"/>
          <w:spacing w:val="1"/>
          <w:sz w:val="24"/>
          <w:szCs w:val="24"/>
          <w:lang w:eastAsia="zh-CN"/>
        </w:rPr>
        <w:t>咨询人向委托人提交中期支付申请</w:t>
      </w:r>
      <w:r>
        <w:rPr>
          <w:rFonts w:hint="eastAsia" w:eastAsia="宋体"/>
          <w:spacing w:val="1"/>
          <w:sz w:val="24"/>
          <w:szCs w:val="24"/>
          <w:u w:val="single"/>
          <w:lang w:eastAsia="zh-CN"/>
        </w:rPr>
        <w:t>份数为纸质版申请文件1份。</w:t>
      </w:r>
    </w:p>
    <w:p>
      <w:pPr>
        <w:pStyle w:val="38"/>
        <w:widowControl w:val="0"/>
        <w:spacing w:before="0" w:after="0" w:line="440" w:lineRule="atLeast"/>
        <w:ind w:firstLine="484" w:firstLineChars="200"/>
        <w:rPr>
          <w:rFonts w:eastAsia="宋体"/>
          <w:spacing w:val="1"/>
          <w:sz w:val="24"/>
          <w:szCs w:val="24"/>
          <w:u w:val="single"/>
          <w:lang w:eastAsia="zh-CN"/>
        </w:rPr>
      </w:pPr>
      <w:r>
        <w:rPr>
          <w:rFonts w:hint="eastAsia" w:eastAsia="宋体"/>
          <w:spacing w:val="1"/>
          <w:sz w:val="24"/>
          <w:szCs w:val="24"/>
          <w:lang w:eastAsia="zh-CN"/>
        </w:rPr>
        <w:t>3.</w:t>
      </w:r>
      <w:r>
        <w:rPr>
          <w:rFonts w:hint="eastAsia" w:eastAsia="宋体"/>
          <w:sz w:val="24"/>
          <w:szCs w:val="24"/>
          <w:lang w:eastAsia="zh-CN"/>
        </w:rPr>
        <w:t>委托人以银行转账的方式向咨询人支付本合同价款，咨询人指定本合同载明的咨询人银行账号为收款账号。咨询人应确保账户信息的真实性、准确性，账户信息变更的，应及时书面通知委托人，因咨询人未及时通知委托人的，委托人向本合同指定的收款账户转账的，视为委托人已履行本合同约定的付款义务，咨询人应承担由此造成的损失及不利后果。</w:t>
      </w:r>
    </w:p>
    <w:p>
      <w:pPr>
        <w:pStyle w:val="38"/>
        <w:widowControl w:val="0"/>
        <w:spacing w:before="0" w:after="0" w:line="440" w:lineRule="atLeast"/>
        <w:ind w:firstLine="480" w:firstLineChars="200"/>
        <w:rPr>
          <w:rFonts w:eastAsia="宋体"/>
          <w:spacing w:val="1"/>
          <w:sz w:val="24"/>
          <w:szCs w:val="24"/>
          <w:lang w:eastAsia="zh-CN"/>
        </w:rPr>
      </w:pPr>
      <w:r>
        <w:rPr>
          <w:b/>
          <w:sz w:val="24"/>
          <w:szCs w:val="24"/>
          <w:lang w:eastAsia="zh-CN"/>
        </w:rPr>
        <w:t xml:space="preserve">12.3.2 </w:t>
      </w:r>
      <w:r>
        <w:rPr>
          <w:rFonts w:eastAsia="宋体"/>
          <w:spacing w:val="1"/>
          <w:sz w:val="24"/>
          <w:szCs w:val="24"/>
          <w:lang w:eastAsia="zh-CN"/>
        </w:rPr>
        <w:t>委托人不按期支付的，支付逾期付款违约金的计算方法：</w:t>
      </w:r>
      <w:r>
        <w:rPr>
          <w:rFonts w:ascii="宋体" w:hAnsi="宋体" w:eastAsia="宋体"/>
          <w:spacing w:val="1"/>
          <w:sz w:val="24"/>
          <w:szCs w:val="24"/>
          <w:lang w:eastAsia="zh-CN"/>
        </w:rPr>
        <w:t>__</w:t>
      </w:r>
      <w:r>
        <w:rPr>
          <w:rFonts w:hint="eastAsia" w:ascii="宋体" w:hAnsi="宋体" w:eastAsia="宋体"/>
          <w:spacing w:val="1"/>
          <w:sz w:val="24"/>
          <w:szCs w:val="24"/>
          <w:u w:val="single"/>
          <w:lang w:eastAsia="zh-CN"/>
        </w:rPr>
        <w:t>/</w:t>
      </w:r>
      <w:r>
        <w:rPr>
          <w:rFonts w:ascii="宋体" w:hAnsi="宋体" w:eastAsia="宋体"/>
          <w:spacing w:val="1"/>
          <w:sz w:val="24"/>
          <w:szCs w:val="24"/>
          <w:lang w:eastAsia="zh-CN"/>
        </w:rPr>
        <w:t>_</w:t>
      </w:r>
    </w:p>
    <w:p>
      <w:pPr>
        <w:pStyle w:val="36"/>
        <w:widowControl w:val="0"/>
        <w:spacing w:before="0" w:after="0" w:line="440" w:lineRule="atLeast"/>
        <w:ind w:firstLine="480" w:firstLineChars="200"/>
        <w:rPr>
          <w:sz w:val="24"/>
          <w:szCs w:val="24"/>
          <w:lang w:eastAsia="zh-CN"/>
        </w:rPr>
      </w:pPr>
      <w:r>
        <w:rPr>
          <w:b/>
          <w:sz w:val="24"/>
          <w:szCs w:val="24"/>
          <w:lang w:eastAsia="zh-CN"/>
        </w:rPr>
        <w:t>12.3.3</w:t>
      </w:r>
      <w:r>
        <w:rPr>
          <w:rFonts w:eastAsia="宋体"/>
          <w:spacing w:val="1"/>
          <w:sz w:val="24"/>
          <w:szCs w:val="24"/>
          <w:lang w:eastAsia="zh-CN"/>
        </w:rPr>
        <w:t>中期支付涉及政府投资资金的相关约定：</w:t>
      </w:r>
      <w:r>
        <w:rPr>
          <w:rFonts w:ascii="宋体" w:hAnsi="宋体" w:eastAsia="宋体"/>
          <w:spacing w:val="1"/>
          <w:sz w:val="24"/>
          <w:szCs w:val="24"/>
          <w:u w:val="single"/>
          <w:lang w:eastAsia="zh-CN"/>
        </w:rPr>
        <w:t>_</w:t>
      </w:r>
      <w:r>
        <w:rPr>
          <w:rFonts w:hint="eastAsia" w:ascii="宋体" w:hAnsi="宋体" w:eastAsia="宋体"/>
          <w:spacing w:val="1"/>
          <w:sz w:val="24"/>
          <w:szCs w:val="24"/>
          <w:u w:val="single"/>
          <w:lang w:eastAsia="zh-CN"/>
        </w:rPr>
        <w:t>按相关规定执行</w:t>
      </w:r>
      <w:r>
        <w:rPr>
          <w:rFonts w:ascii="宋体" w:hAnsi="宋体" w:eastAsia="宋体"/>
          <w:spacing w:val="1"/>
          <w:sz w:val="24"/>
          <w:szCs w:val="24"/>
          <w:u w:val="single"/>
          <w:lang w:eastAsia="zh-CN"/>
        </w:rPr>
        <w:t>_</w:t>
      </w:r>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12.4 费用结算</w:t>
      </w:r>
    </w:p>
    <w:p>
      <w:pPr>
        <w:pStyle w:val="36"/>
        <w:widowControl w:val="0"/>
        <w:spacing w:before="0" w:after="0" w:line="440" w:lineRule="atLeast"/>
        <w:ind w:firstLine="480" w:firstLineChars="200"/>
        <w:rPr>
          <w:rFonts w:eastAsia="宋体"/>
          <w:spacing w:val="1"/>
          <w:sz w:val="24"/>
          <w:szCs w:val="24"/>
          <w:lang w:eastAsia="zh-CN"/>
        </w:rPr>
      </w:pPr>
      <w:r>
        <w:rPr>
          <w:b/>
          <w:sz w:val="24"/>
          <w:szCs w:val="24"/>
          <w:lang w:eastAsia="zh-CN"/>
        </w:rPr>
        <w:t>12.4.1</w:t>
      </w:r>
      <w:r>
        <w:rPr>
          <w:rFonts w:eastAsia="宋体"/>
          <w:spacing w:val="1"/>
          <w:sz w:val="24"/>
          <w:szCs w:val="24"/>
          <w:lang w:eastAsia="zh-CN"/>
        </w:rPr>
        <w:t>咨询人向委托人提交咨询服务费用结算申请的要求、份数和期限：</w:t>
      </w:r>
      <w:r>
        <w:rPr>
          <w:rFonts w:hint="eastAsia" w:eastAsia="宋体"/>
          <w:spacing w:val="1"/>
          <w:sz w:val="24"/>
          <w:szCs w:val="24"/>
          <w:u w:val="single"/>
          <w:lang w:eastAsia="zh-CN"/>
        </w:rPr>
        <w:t>取得</w:t>
      </w:r>
      <w:r>
        <w:rPr>
          <w:rFonts w:hint="eastAsia" w:eastAsia="宋体"/>
          <w:spacing w:val="1"/>
          <w:sz w:val="24"/>
          <w:szCs w:val="24"/>
          <w:u w:val="single"/>
          <w:lang w:val="en-US" w:eastAsia="zh-CN"/>
        </w:rPr>
        <w:t>用地</w:t>
      </w:r>
      <w:r>
        <w:rPr>
          <w:rFonts w:hint="eastAsia" w:eastAsia="宋体"/>
          <w:spacing w:val="1"/>
          <w:sz w:val="24"/>
          <w:szCs w:val="24"/>
          <w:u w:val="single"/>
          <w:lang w:eastAsia="zh-CN"/>
        </w:rPr>
        <w:t>批复</w:t>
      </w:r>
      <w:r>
        <w:rPr>
          <w:rFonts w:hint="eastAsia" w:eastAsia="宋体"/>
          <w:spacing w:val="1"/>
          <w:sz w:val="24"/>
          <w:szCs w:val="24"/>
          <w:u w:val="single"/>
          <w:lang w:val="en-US" w:eastAsia="zh-CN"/>
        </w:rPr>
        <w:t>后</w:t>
      </w:r>
      <w:r>
        <w:rPr>
          <w:rFonts w:hint="eastAsia" w:eastAsia="宋体"/>
          <w:spacing w:val="1"/>
          <w:sz w:val="24"/>
          <w:szCs w:val="24"/>
          <w:u w:val="single"/>
          <w:lang w:eastAsia="zh-CN"/>
        </w:rPr>
        <w:t>，委托人向咨询人支付至结算价的100％。支付方式为银行转账，支付前，咨询人应向委托人提交付款申请及合法有效的等额增值税专用发票。</w:t>
      </w:r>
      <w:r>
        <w:rPr>
          <w:rFonts w:eastAsia="宋体"/>
          <w:spacing w:val="1"/>
          <w:sz w:val="24"/>
          <w:szCs w:val="24"/>
          <w:lang w:eastAsia="zh-CN"/>
        </w:rPr>
        <w:t>支付申请</w:t>
      </w:r>
      <w:r>
        <w:rPr>
          <w:rFonts w:hint="eastAsia" w:eastAsia="宋体"/>
          <w:spacing w:val="1"/>
          <w:sz w:val="24"/>
          <w:szCs w:val="24"/>
          <w:u w:val="single"/>
          <w:lang w:eastAsia="zh-CN"/>
        </w:rPr>
        <w:t>份数为纸质版申请1份。</w:t>
      </w:r>
    </w:p>
    <w:p>
      <w:pPr>
        <w:pStyle w:val="36"/>
        <w:widowControl w:val="0"/>
        <w:spacing w:before="0" w:after="0" w:line="440" w:lineRule="atLeast"/>
        <w:ind w:firstLine="480" w:firstLineChars="200"/>
        <w:rPr>
          <w:sz w:val="24"/>
          <w:szCs w:val="24"/>
          <w:lang w:eastAsia="zh-CN"/>
        </w:rPr>
      </w:pPr>
      <w:r>
        <w:rPr>
          <w:b/>
          <w:sz w:val="24"/>
          <w:szCs w:val="24"/>
          <w:lang w:eastAsia="zh-CN"/>
        </w:rPr>
        <w:t>12.4.2</w:t>
      </w:r>
      <w:r>
        <w:rPr>
          <w:rFonts w:eastAsia="宋体"/>
          <w:spacing w:val="1"/>
          <w:sz w:val="24"/>
          <w:szCs w:val="24"/>
          <w:lang w:eastAsia="zh-CN"/>
        </w:rPr>
        <w:t>委托人不按期支付的，支付逾期付款违约金的计算方法：</w:t>
      </w:r>
      <w:r>
        <w:rPr>
          <w:rFonts w:hint="eastAsia" w:eastAsia="宋体"/>
          <w:spacing w:val="1"/>
          <w:sz w:val="24"/>
          <w:szCs w:val="24"/>
          <w:u w:val="single"/>
          <w:lang w:eastAsia="zh-CN"/>
        </w:rPr>
        <w:t>／</w:t>
      </w:r>
    </w:p>
    <w:p>
      <w:pPr>
        <w:pStyle w:val="16"/>
        <w:widowControl w:val="0"/>
        <w:spacing w:before="260" w:after="260" w:line="440" w:lineRule="atLeast"/>
        <w:rPr>
          <w:rFonts w:eastAsia="黑体"/>
          <w:b/>
          <w:spacing w:val="1"/>
          <w:sz w:val="32"/>
          <w:szCs w:val="32"/>
          <w:lang w:eastAsia="zh-CN"/>
        </w:rPr>
      </w:pPr>
      <w:bookmarkStart w:id="58" w:name="_Toc44369292"/>
      <w:r>
        <w:rPr>
          <w:rFonts w:eastAsia="黑体"/>
          <w:b/>
          <w:spacing w:val="1"/>
          <w:sz w:val="32"/>
          <w:szCs w:val="32"/>
          <w:lang w:eastAsia="zh-CN"/>
        </w:rPr>
        <w:t>13. 不可抗力</w:t>
      </w:r>
      <w:bookmarkEnd w:id="58"/>
    </w:p>
    <w:p>
      <w:pPr>
        <w:pStyle w:val="16"/>
        <w:widowControl w:val="0"/>
        <w:spacing w:before="260" w:after="20" w:line="440" w:lineRule="atLeast"/>
        <w:ind w:firstLine="137" w:firstLineChars="49"/>
        <w:outlineLvl w:val="2"/>
        <w:rPr>
          <w:rFonts w:eastAsia="黑体"/>
          <w:sz w:val="28"/>
          <w:szCs w:val="21"/>
          <w:lang w:eastAsia="zh-CN"/>
        </w:rPr>
      </w:pPr>
      <w:r>
        <w:rPr>
          <w:rFonts w:eastAsia="黑体"/>
          <w:sz w:val="28"/>
          <w:szCs w:val="21"/>
          <w:lang w:eastAsia="zh-CN"/>
        </w:rPr>
        <w:t>13.1 不可抗力的确认</w:t>
      </w:r>
    </w:p>
    <w:p>
      <w:pPr>
        <w:pStyle w:val="36"/>
        <w:widowControl w:val="0"/>
        <w:spacing w:before="0" w:after="0" w:line="440" w:lineRule="atLeast"/>
        <w:ind w:firstLine="480" w:firstLineChars="200"/>
        <w:rPr>
          <w:rFonts w:ascii="宋体" w:hAnsi="宋体" w:eastAsia="宋体"/>
          <w:spacing w:val="1"/>
          <w:sz w:val="24"/>
          <w:szCs w:val="24"/>
          <w:lang w:eastAsia="zh-CN"/>
        </w:rPr>
      </w:pPr>
      <w:r>
        <w:rPr>
          <w:b/>
          <w:sz w:val="24"/>
          <w:szCs w:val="24"/>
          <w:lang w:eastAsia="zh-CN"/>
        </w:rPr>
        <w:t>13.1.1</w:t>
      </w:r>
      <w:r>
        <w:rPr>
          <w:rFonts w:eastAsia="宋体"/>
          <w:spacing w:val="1"/>
          <w:sz w:val="24"/>
          <w:szCs w:val="24"/>
          <w:lang w:eastAsia="zh-CN"/>
        </w:rPr>
        <w:t>属于不可抗力的其他情形</w:t>
      </w:r>
      <w:r>
        <w:rPr>
          <w:rFonts w:ascii="宋体" w:hAnsi="宋体" w:eastAsia="宋体"/>
          <w:spacing w:val="1"/>
          <w:sz w:val="24"/>
          <w:szCs w:val="24"/>
          <w:lang w:eastAsia="zh-CN"/>
        </w:rPr>
        <w:t>：_</w:t>
      </w:r>
      <w:r>
        <w:rPr>
          <w:rFonts w:hint="eastAsia" w:ascii="宋体" w:hAnsi="宋体" w:eastAsia="宋体"/>
          <w:spacing w:val="1"/>
          <w:sz w:val="24"/>
          <w:szCs w:val="24"/>
          <w:u w:val="single"/>
          <w:lang w:eastAsia="zh-CN"/>
        </w:rPr>
        <w:t>按国家规定执行</w:t>
      </w:r>
      <w:r>
        <w:rPr>
          <w:rFonts w:ascii="宋体" w:hAnsi="宋体" w:eastAsia="宋体"/>
          <w:spacing w:val="1"/>
          <w:sz w:val="24"/>
          <w:szCs w:val="24"/>
          <w:lang w:eastAsia="zh-CN"/>
        </w:rPr>
        <w:t>__</w:t>
      </w:r>
    </w:p>
    <w:p>
      <w:pPr>
        <w:pStyle w:val="16"/>
        <w:tabs>
          <w:tab w:val="left" w:pos="312"/>
        </w:tabs>
        <w:spacing w:before="260" w:after="260"/>
        <w:rPr>
          <w:rFonts w:eastAsia="黑体"/>
          <w:b/>
          <w:spacing w:val="1"/>
          <w:sz w:val="32"/>
          <w:szCs w:val="32"/>
          <w:lang w:eastAsia="zh-CN"/>
        </w:rPr>
      </w:pPr>
      <w:r>
        <w:rPr>
          <w:rFonts w:hint="eastAsia" w:eastAsia="黑体"/>
          <w:b/>
          <w:spacing w:val="1"/>
          <w:sz w:val="32"/>
          <w:szCs w:val="32"/>
          <w:lang w:eastAsia="zh-CN"/>
        </w:rPr>
        <w:t xml:space="preserve">14. </w:t>
      </w:r>
      <w:r>
        <w:rPr>
          <w:rFonts w:eastAsia="黑体"/>
          <w:b/>
          <w:spacing w:val="1"/>
          <w:sz w:val="32"/>
          <w:szCs w:val="32"/>
          <w:lang w:eastAsia="zh-CN"/>
        </w:rPr>
        <w:t>违约责任</w:t>
      </w:r>
    </w:p>
    <w:p>
      <w:pPr>
        <w:pStyle w:val="16"/>
        <w:widowControl w:val="0"/>
        <w:spacing w:before="260" w:after="20" w:line="440" w:lineRule="atLeast"/>
        <w:ind w:firstLine="137" w:firstLineChars="49"/>
        <w:outlineLvl w:val="2"/>
        <w:rPr>
          <w:rFonts w:hint="eastAsia" w:eastAsia="黑体"/>
          <w:sz w:val="28"/>
          <w:szCs w:val="21"/>
          <w:lang w:eastAsia="zh-CN"/>
        </w:rPr>
      </w:pPr>
      <w:r>
        <w:rPr>
          <w:rFonts w:eastAsia="黑体"/>
          <w:sz w:val="28"/>
          <w:szCs w:val="21"/>
          <w:lang w:eastAsia="zh-CN"/>
        </w:rPr>
        <w:t>1</w:t>
      </w:r>
      <w:r>
        <w:rPr>
          <w:rFonts w:hint="eastAsia" w:eastAsia="黑体"/>
          <w:sz w:val="28"/>
          <w:szCs w:val="21"/>
          <w:lang w:eastAsia="zh-CN"/>
        </w:rPr>
        <w:t>4</w:t>
      </w:r>
      <w:r>
        <w:rPr>
          <w:rFonts w:eastAsia="黑体"/>
          <w:sz w:val="28"/>
          <w:szCs w:val="21"/>
          <w:lang w:eastAsia="zh-CN"/>
        </w:rPr>
        <w:t>.1</w:t>
      </w:r>
      <w:r>
        <w:rPr>
          <w:rFonts w:hint="eastAsia" w:eastAsia="黑体"/>
          <w:sz w:val="28"/>
          <w:szCs w:val="21"/>
          <w:lang w:eastAsia="zh-CN"/>
        </w:rPr>
        <w:t>咨询人的违约责任</w:t>
      </w:r>
    </w:p>
    <w:p>
      <w:pPr>
        <w:pStyle w:val="39"/>
        <w:widowControl w:val="0"/>
        <w:spacing w:before="0" w:after="0" w:line="440" w:lineRule="atLeast"/>
        <w:ind w:firstLine="480" w:firstLineChars="200"/>
        <w:outlineLvl w:val="2"/>
        <w:rPr>
          <w:rFonts w:eastAsia="宋体"/>
          <w:spacing w:val="1"/>
          <w:sz w:val="24"/>
          <w:szCs w:val="24"/>
          <w:lang w:eastAsia="zh-CN"/>
        </w:rPr>
      </w:pPr>
      <w:r>
        <w:rPr>
          <w:rFonts w:hint="eastAsia" w:eastAsia="宋体"/>
          <w:sz w:val="24"/>
          <w:szCs w:val="24"/>
          <w:lang w:eastAsia="zh-CN"/>
        </w:rPr>
        <w:t xml:space="preserve">14.1.1 </w:t>
      </w:r>
      <w:r>
        <w:rPr>
          <w:rFonts w:eastAsia="宋体"/>
          <w:sz w:val="24"/>
          <w:szCs w:val="24"/>
          <w:lang w:eastAsia="zh-CN"/>
        </w:rPr>
        <w:t>咨询人不履行合同约定的其他义务</w:t>
      </w:r>
      <w:r>
        <w:rPr>
          <w:rFonts w:hint="eastAsia" w:eastAsia="宋体"/>
          <w:sz w:val="24"/>
          <w:szCs w:val="24"/>
          <w:lang w:eastAsia="zh-CN"/>
        </w:rPr>
        <w:t>：</w:t>
      </w:r>
      <w:r>
        <w:rPr>
          <w:rFonts w:eastAsia="宋体"/>
          <w:spacing w:val="1"/>
          <w:sz w:val="24"/>
          <w:szCs w:val="24"/>
          <w:lang w:eastAsia="zh-CN"/>
        </w:rPr>
        <w:t>委托人向咨询人提供的所有资料均属保密资料，咨询人履行本合同义务时，除可向受雇于咨询人的相关人员透露外，不得在任何情况下（包括本合同有效期内及之后）向第三人透露。咨询人因违反本合同约定的保密义务而给委托人造成损失（包括但不限于咨询人因此获利的情形），咨询人应当向委托人赔偿相应的损失（包括但不限于委托人为主张该权益所支出的律师费、评估费、拍卖费、公证费、鉴定费等）。</w:t>
      </w:r>
    </w:p>
    <w:p>
      <w:pPr>
        <w:pStyle w:val="36"/>
        <w:widowControl w:val="0"/>
        <w:spacing w:before="0" w:after="0" w:line="440" w:lineRule="atLeast"/>
        <w:ind w:firstLine="480" w:firstLineChars="200"/>
        <w:rPr>
          <w:rFonts w:ascii="宋体" w:hAnsi="宋体" w:eastAsia="宋体"/>
          <w:spacing w:val="1"/>
          <w:sz w:val="24"/>
          <w:szCs w:val="24"/>
          <w:lang w:eastAsia="zh-CN"/>
        </w:rPr>
      </w:pPr>
      <w:r>
        <w:rPr>
          <w:rFonts w:hint="eastAsia" w:eastAsia="宋体"/>
          <w:sz w:val="24"/>
          <w:szCs w:val="24"/>
          <w:lang w:eastAsia="zh-CN"/>
        </w:rPr>
        <w:t xml:space="preserve">14.1.2 </w:t>
      </w:r>
      <w:r>
        <w:rPr>
          <w:rFonts w:eastAsia="宋体"/>
          <w:spacing w:val="1"/>
          <w:sz w:val="24"/>
          <w:szCs w:val="24"/>
          <w:lang w:eastAsia="zh-CN"/>
        </w:rPr>
        <w:t>如咨询人提交的</w:t>
      </w:r>
      <w:r>
        <w:rPr>
          <w:rFonts w:hint="eastAsia" w:eastAsia="宋体"/>
          <w:spacing w:val="1"/>
          <w:sz w:val="24"/>
          <w:szCs w:val="24"/>
          <w:lang w:eastAsia="zh-CN"/>
        </w:rPr>
        <w:t>成果</w:t>
      </w:r>
      <w:r>
        <w:rPr>
          <w:rFonts w:eastAsia="宋体"/>
          <w:spacing w:val="1"/>
          <w:sz w:val="24"/>
          <w:szCs w:val="24"/>
          <w:lang w:eastAsia="zh-CN"/>
        </w:rPr>
        <w:t>文件因其自身原因未能符合委托人要求或未能通过</w:t>
      </w:r>
      <w:r>
        <w:rPr>
          <w:rFonts w:hint="eastAsia" w:eastAsia="宋体"/>
          <w:spacing w:val="1"/>
          <w:sz w:val="24"/>
          <w:szCs w:val="24"/>
          <w:lang w:eastAsia="zh-CN"/>
        </w:rPr>
        <w:t>相关主管部门</w:t>
      </w:r>
      <w:r>
        <w:rPr>
          <w:rFonts w:eastAsia="宋体"/>
          <w:spacing w:val="1"/>
          <w:sz w:val="24"/>
          <w:szCs w:val="24"/>
          <w:lang w:eastAsia="zh-CN"/>
        </w:rPr>
        <w:t>审查，咨询人应在合理时间内无条件进行修改，直至</w:t>
      </w:r>
      <w:r>
        <w:rPr>
          <w:rFonts w:hint="eastAsia" w:eastAsia="宋体"/>
          <w:spacing w:val="1"/>
          <w:sz w:val="24"/>
          <w:szCs w:val="24"/>
          <w:lang w:eastAsia="zh-CN"/>
        </w:rPr>
        <w:t>合格</w:t>
      </w:r>
      <w:r>
        <w:rPr>
          <w:rFonts w:eastAsia="宋体"/>
          <w:spacing w:val="1"/>
          <w:sz w:val="24"/>
          <w:szCs w:val="24"/>
          <w:lang w:eastAsia="zh-CN"/>
        </w:rPr>
        <w:t>为止；经委托人指出，咨询人的</w:t>
      </w:r>
      <w:r>
        <w:rPr>
          <w:rFonts w:hint="eastAsia" w:eastAsia="宋体"/>
          <w:spacing w:val="1"/>
          <w:sz w:val="24"/>
          <w:szCs w:val="24"/>
          <w:lang w:eastAsia="zh-CN"/>
        </w:rPr>
        <w:t>成果</w:t>
      </w:r>
      <w:r>
        <w:rPr>
          <w:rFonts w:eastAsia="宋体"/>
          <w:spacing w:val="1"/>
          <w:sz w:val="24"/>
          <w:szCs w:val="24"/>
          <w:lang w:eastAsia="zh-CN"/>
        </w:rPr>
        <w:t>文件经三次修改仍不能符合委托人的要求或未能通过</w:t>
      </w:r>
      <w:r>
        <w:rPr>
          <w:rFonts w:hint="eastAsia" w:eastAsia="宋体"/>
          <w:spacing w:val="1"/>
          <w:sz w:val="24"/>
          <w:szCs w:val="24"/>
          <w:lang w:eastAsia="zh-CN"/>
        </w:rPr>
        <w:t>相关主管部门</w:t>
      </w:r>
      <w:r>
        <w:rPr>
          <w:rFonts w:eastAsia="宋体"/>
          <w:spacing w:val="1"/>
          <w:sz w:val="24"/>
          <w:szCs w:val="24"/>
          <w:lang w:eastAsia="zh-CN"/>
        </w:rPr>
        <w:t>审查的，委托人有权</w:t>
      </w:r>
      <w:r>
        <w:rPr>
          <w:rFonts w:hint="eastAsia" w:eastAsia="宋体"/>
          <w:spacing w:val="1"/>
          <w:sz w:val="24"/>
          <w:szCs w:val="24"/>
          <w:lang w:eastAsia="zh-CN"/>
        </w:rPr>
        <w:t>对</w:t>
      </w:r>
      <w:r>
        <w:rPr>
          <w:rFonts w:eastAsia="宋体"/>
          <w:spacing w:val="1"/>
          <w:sz w:val="24"/>
          <w:szCs w:val="24"/>
          <w:lang w:eastAsia="zh-CN"/>
        </w:rPr>
        <w:t>咨询人</w:t>
      </w:r>
      <w:r>
        <w:rPr>
          <w:rFonts w:hint="eastAsia" w:eastAsia="宋体"/>
          <w:spacing w:val="1"/>
          <w:sz w:val="24"/>
          <w:szCs w:val="24"/>
          <w:lang w:eastAsia="zh-CN"/>
        </w:rPr>
        <w:t>课以签约合同价</w:t>
      </w:r>
      <w:r>
        <w:rPr>
          <w:rFonts w:eastAsia="宋体"/>
          <w:spacing w:val="1"/>
          <w:sz w:val="24"/>
          <w:szCs w:val="24"/>
          <w:lang w:eastAsia="zh-CN"/>
        </w:rPr>
        <w:t>30%的违约金，并有权单方解除合同。</w:t>
      </w:r>
    </w:p>
    <w:p>
      <w:pPr>
        <w:pStyle w:val="16"/>
        <w:widowControl w:val="0"/>
        <w:spacing w:before="260" w:after="260" w:line="440" w:lineRule="atLeast"/>
        <w:rPr>
          <w:rFonts w:eastAsia="黑体"/>
          <w:b/>
          <w:spacing w:val="1"/>
          <w:sz w:val="32"/>
          <w:szCs w:val="32"/>
          <w:lang w:eastAsia="zh-CN"/>
        </w:rPr>
      </w:pPr>
      <w:bookmarkStart w:id="59" w:name="_Toc44369293"/>
      <w:r>
        <w:rPr>
          <w:rFonts w:eastAsia="黑体"/>
          <w:b/>
          <w:spacing w:val="1"/>
          <w:sz w:val="32"/>
          <w:szCs w:val="32"/>
          <w:lang w:eastAsia="zh-CN"/>
        </w:rPr>
        <w:t>15. 争议的解决</w:t>
      </w:r>
      <w:bookmarkEnd w:id="59"/>
    </w:p>
    <w:p>
      <w:pPr>
        <w:pStyle w:val="39"/>
        <w:widowControl w:val="0"/>
        <w:spacing w:before="0" w:after="0" w:line="440" w:lineRule="atLeast"/>
        <w:ind w:firstLine="484" w:firstLineChars="200"/>
        <w:rPr>
          <w:rFonts w:eastAsia="宋体"/>
          <w:spacing w:val="1"/>
          <w:sz w:val="24"/>
          <w:szCs w:val="24"/>
          <w:lang w:eastAsia="zh-CN"/>
        </w:rPr>
      </w:pPr>
      <w:r>
        <w:rPr>
          <w:rFonts w:eastAsia="宋体"/>
          <w:spacing w:val="1"/>
          <w:sz w:val="24"/>
          <w:szCs w:val="24"/>
          <w:lang w:eastAsia="zh-CN"/>
        </w:rPr>
        <w:t>双方约定在履行合同过程中发生争议时，采取下列第</w:t>
      </w:r>
      <w:r>
        <w:rPr>
          <w:rFonts w:eastAsia="宋体"/>
          <w:spacing w:val="1"/>
          <w:sz w:val="24"/>
          <w:szCs w:val="24"/>
          <w:u w:val="single"/>
          <w:lang w:eastAsia="zh-CN"/>
        </w:rPr>
        <w:t>（2）</w:t>
      </w:r>
      <w:r>
        <w:rPr>
          <w:rFonts w:eastAsia="宋体"/>
          <w:spacing w:val="1"/>
          <w:sz w:val="24"/>
          <w:szCs w:val="24"/>
          <w:lang w:eastAsia="zh-CN"/>
        </w:rPr>
        <w:t>种方式解决：</w:t>
      </w:r>
    </w:p>
    <w:p>
      <w:pPr>
        <w:pStyle w:val="39"/>
        <w:widowControl w:val="0"/>
        <w:numPr>
          <w:ilvl w:val="0"/>
          <w:numId w:val="2"/>
        </w:numPr>
        <w:spacing w:before="0" w:after="0" w:line="440" w:lineRule="atLeast"/>
        <w:ind w:firstLine="484" w:firstLineChars="200"/>
        <w:rPr>
          <w:rFonts w:eastAsia="宋体"/>
          <w:spacing w:val="1"/>
          <w:sz w:val="24"/>
          <w:szCs w:val="24"/>
          <w:lang w:eastAsia="zh-CN"/>
        </w:rPr>
      </w:pPr>
      <w:r>
        <w:rPr>
          <w:rFonts w:eastAsia="宋体"/>
          <w:spacing w:val="1"/>
          <w:sz w:val="24"/>
          <w:szCs w:val="24"/>
          <w:lang w:eastAsia="zh-CN"/>
        </w:rPr>
        <w:t>向_________仲裁委员会提请仲裁；</w:t>
      </w:r>
    </w:p>
    <w:p>
      <w:pPr>
        <w:pStyle w:val="39"/>
        <w:widowControl w:val="0"/>
        <w:spacing w:before="0" w:after="0" w:line="440" w:lineRule="atLeast"/>
        <w:ind w:firstLine="484" w:firstLineChars="200"/>
        <w:rPr>
          <w:rFonts w:hint="eastAsia" w:eastAsia="宋体"/>
          <w:spacing w:val="1"/>
          <w:sz w:val="24"/>
          <w:szCs w:val="24"/>
          <w:lang w:eastAsia="zh-CN"/>
        </w:rPr>
      </w:pPr>
      <w:r>
        <w:rPr>
          <w:rFonts w:hint="eastAsia" w:eastAsia="宋体"/>
          <w:spacing w:val="1"/>
          <w:sz w:val="24"/>
          <w:szCs w:val="24"/>
          <w:lang w:eastAsia="zh-CN"/>
        </w:rPr>
        <w:t>（2）向委托人所在地有管辖权的人民法院提起诉讼。</w:t>
      </w:r>
    </w:p>
    <w:p>
      <w:pPr>
        <w:pStyle w:val="39"/>
        <w:widowControl w:val="0"/>
        <w:spacing w:before="0" w:after="0" w:line="440" w:lineRule="atLeast"/>
        <w:ind w:firstLine="484" w:firstLineChars="200"/>
        <w:rPr>
          <w:rFonts w:hint="eastAsia" w:eastAsia="宋体"/>
          <w:spacing w:val="1"/>
          <w:sz w:val="24"/>
          <w:szCs w:val="24"/>
          <w:lang w:eastAsia="zh-CN"/>
        </w:rPr>
      </w:pPr>
      <w:r>
        <w:rPr>
          <w:rFonts w:hint="eastAsia" w:eastAsia="宋体"/>
          <w:spacing w:val="1"/>
          <w:sz w:val="24"/>
          <w:szCs w:val="24"/>
          <w:lang w:eastAsia="zh-CN"/>
        </w:rPr>
        <w:br w:type="page"/>
      </w:r>
    </w:p>
    <w:p>
      <w:pPr>
        <w:pStyle w:val="39"/>
        <w:widowControl w:val="0"/>
        <w:spacing w:before="0" w:after="0" w:line="440" w:lineRule="atLeast"/>
        <w:ind w:firstLine="484" w:firstLineChars="200"/>
        <w:rPr>
          <w:rFonts w:hint="eastAsia" w:eastAsia="宋体"/>
          <w:spacing w:val="1"/>
          <w:sz w:val="24"/>
          <w:szCs w:val="24"/>
          <w:lang w:eastAsia="zh-CN"/>
        </w:rPr>
      </w:pPr>
    </w:p>
    <w:p>
      <w:pPr>
        <w:pStyle w:val="39"/>
        <w:widowControl w:val="0"/>
        <w:spacing w:before="0" w:after="0" w:line="440" w:lineRule="atLeast"/>
        <w:ind w:firstLine="484" w:firstLineChars="200"/>
        <w:rPr>
          <w:rFonts w:hint="eastAsia" w:eastAsia="宋体"/>
          <w:spacing w:val="1"/>
          <w:sz w:val="24"/>
          <w:szCs w:val="24"/>
          <w:lang w:eastAsia="zh-CN"/>
        </w:rPr>
      </w:pPr>
    </w:p>
    <w:p>
      <w:pPr>
        <w:pStyle w:val="39"/>
        <w:widowControl w:val="0"/>
        <w:spacing w:before="0" w:after="0" w:line="440" w:lineRule="atLeast"/>
        <w:ind w:firstLine="484" w:firstLineChars="200"/>
        <w:rPr>
          <w:rFonts w:hint="eastAsia" w:eastAsia="宋体"/>
          <w:spacing w:val="1"/>
          <w:sz w:val="24"/>
          <w:szCs w:val="24"/>
          <w:lang w:eastAsia="zh-CN"/>
        </w:rPr>
      </w:pPr>
    </w:p>
    <w:p>
      <w:pPr>
        <w:pStyle w:val="39"/>
        <w:widowControl w:val="0"/>
        <w:spacing w:before="0" w:after="0" w:line="440" w:lineRule="atLeast"/>
        <w:ind w:firstLine="484" w:firstLineChars="200"/>
        <w:rPr>
          <w:rFonts w:hint="eastAsia" w:eastAsia="宋体"/>
          <w:spacing w:val="1"/>
          <w:sz w:val="24"/>
          <w:szCs w:val="24"/>
          <w:lang w:eastAsia="zh-CN"/>
        </w:rPr>
      </w:pPr>
    </w:p>
    <w:p>
      <w:pPr>
        <w:pStyle w:val="39"/>
        <w:widowControl w:val="0"/>
        <w:spacing w:before="0" w:after="0" w:line="440" w:lineRule="atLeast"/>
        <w:ind w:firstLine="484" w:firstLineChars="200"/>
        <w:rPr>
          <w:rFonts w:hint="eastAsia" w:eastAsia="宋体"/>
          <w:spacing w:val="1"/>
          <w:sz w:val="24"/>
          <w:szCs w:val="24"/>
          <w:lang w:eastAsia="zh-CN"/>
        </w:rPr>
      </w:pPr>
    </w:p>
    <w:p>
      <w:pPr>
        <w:pStyle w:val="39"/>
        <w:widowControl w:val="0"/>
        <w:spacing w:before="0" w:after="0" w:line="440" w:lineRule="atLeast"/>
        <w:ind w:firstLine="484" w:firstLineChars="200"/>
        <w:rPr>
          <w:rFonts w:hint="eastAsia" w:eastAsia="宋体"/>
          <w:spacing w:val="1"/>
          <w:sz w:val="24"/>
          <w:szCs w:val="24"/>
          <w:lang w:eastAsia="zh-CN"/>
        </w:rPr>
      </w:pPr>
    </w:p>
    <w:p>
      <w:pPr>
        <w:pStyle w:val="39"/>
        <w:widowControl w:val="0"/>
        <w:spacing w:before="0" w:after="0" w:line="440" w:lineRule="atLeast"/>
        <w:ind w:firstLine="484" w:firstLineChars="200"/>
        <w:rPr>
          <w:rFonts w:hint="eastAsia" w:eastAsia="宋体"/>
          <w:spacing w:val="1"/>
          <w:sz w:val="24"/>
          <w:szCs w:val="24"/>
          <w:lang w:eastAsia="zh-CN"/>
        </w:rPr>
      </w:pPr>
    </w:p>
    <w:p>
      <w:pPr>
        <w:pStyle w:val="39"/>
        <w:widowControl w:val="0"/>
        <w:spacing w:before="0" w:after="0" w:line="440" w:lineRule="atLeast"/>
        <w:jc w:val="center"/>
        <w:outlineLvl w:val="1"/>
        <w:rPr>
          <w:rFonts w:eastAsia="黑体"/>
          <w:b/>
          <w:sz w:val="42"/>
          <w:szCs w:val="42"/>
          <w:lang w:eastAsia="zh-CN"/>
        </w:rPr>
      </w:pPr>
      <w:bookmarkStart w:id="60" w:name="_Toc10185"/>
      <w:r>
        <w:rPr>
          <w:rFonts w:eastAsia="黑体"/>
          <w:b/>
          <w:sz w:val="42"/>
          <w:szCs w:val="42"/>
          <w:lang w:eastAsia="zh-CN"/>
        </w:rPr>
        <w:t>第三节</w:t>
      </w:r>
      <w:r>
        <w:rPr>
          <w:rFonts w:hint="eastAsia" w:eastAsia="黑体"/>
          <w:b/>
          <w:sz w:val="42"/>
          <w:szCs w:val="42"/>
          <w:lang w:eastAsia="zh-CN"/>
        </w:rPr>
        <w:t xml:space="preserve"> </w:t>
      </w:r>
      <w:r>
        <w:rPr>
          <w:rFonts w:eastAsia="黑体"/>
          <w:b/>
          <w:sz w:val="42"/>
          <w:szCs w:val="42"/>
          <w:lang w:eastAsia="zh-CN"/>
        </w:rPr>
        <w:t>合同附件格式</w:t>
      </w:r>
      <w:bookmarkEnd w:id="25"/>
      <w:bookmarkEnd w:id="26"/>
      <w:bookmarkEnd w:id="60"/>
    </w:p>
    <w:p>
      <w:pPr>
        <w:pStyle w:val="16"/>
        <w:spacing w:before="0" w:after="0"/>
        <w:outlineLvl w:val="2"/>
        <w:rPr>
          <w:rFonts w:eastAsia="黑体"/>
          <w:sz w:val="24"/>
          <w:szCs w:val="24"/>
          <w:lang w:eastAsia="zh-CN"/>
        </w:rPr>
      </w:pPr>
      <w:bookmarkStart w:id="61" w:name="_Toc510015788"/>
    </w:p>
    <w:p>
      <w:pPr>
        <w:rPr>
          <w:rFonts w:eastAsia="黑体"/>
          <w:sz w:val="24"/>
        </w:rPr>
      </w:pPr>
    </w:p>
    <w:p>
      <w:pPr>
        <w:rPr>
          <w:rFonts w:eastAsia="黑体"/>
          <w:sz w:val="24"/>
        </w:rPr>
      </w:pPr>
    </w:p>
    <w:p>
      <w:pPr>
        <w:rPr>
          <w:rFonts w:eastAsia="黑体"/>
          <w:sz w:val="24"/>
        </w:rPr>
      </w:pPr>
    </w:p>
    <w:p>
      <w:pPr>
        <w:jc w:val="left"/>
        <w:rPr>
          <w:rFonts w:eastAsia="黑体"/>
          <w:sz w:val="24"/>
        </w:rPr>
      </w:pPr>
    </w:p>
    <w:p>
      <w:pPr>
        <w:jc w:val="left"/>
        <w:rPr>
          <w:rFonts w:eastAsia="黑体"/>
          <w:sz w:val="24"/>
        </w:rPr>
      </w:pPr>
    </w:p>
    <w:p>
      <w:pPr>
        <w:jc w:val="left"/>
        <w:rPr>
          <w:rFonts w:eastAsia="黑体"/>
          <w:sz w:val="24"/>
        </w:rPr>
      </w:pPr>
    </w:p>
    <w:p>
      <w:pPr>
        <w:jc w:val="left"/>
        <w:rPr>
          <w:rFonts w:eastAsia="黑体"/>
          <w:sz w:val="24"/>
        </w:rPr>
      </w:pPr>
      <w:r>
        <w:rPr>
          <w:rFonts w:eastAsia="黑体"/>
          <w:sz w:val="24"/>
        </w:rPr>
        <w:br w:type="page"/>
      </w:r>
      <w:bookmarkStart w:id="62" w:name="_Toc508201398"/>
      <w:bookmarkStart w:id="63" w:name="_Toc506006182"/>
      <w:bookmarkStart w:id="64" w:name="_Toc499646507"/>
      <w:bookmarkStart w:id="65" w:name="_Toc508200460"/>
      <w:r>
        <w:rPr>
          <w:rFonts w:eastAsia="黑体"/>
          <w:sz w:val="24"/>
        </w:rPr>
        <w:t>附件一：合同协议书</w:t>
      </w:r>
      <w:bookmarkEnd w:id="62"/>
      <w:bookmarkEnd w:id="63"/>
      <w:bookmarkEnd w:id="64"/>
      <w:bookmarkEnd w:id="65"/>
    </w:p>
    <w:p>
      <w:pPr>
        <w:pStyle w:val="40"/>
        <w:spacing w:beforeLines="50" w:after="120" w:afterLines="50" w:line="440" w:lineRule="atLeast"/>
        <w:ind w:left="3617"/>
        <w:jc w:val="left"/>
        <w:rPr>
          <w:rFonts w:eastAsia="黑体"/>
          <w:sz w:val="32"/>
          <w:szCs w:val="32"/>
          <w:lang w:eastAsia="zh-CN"/>
        </w:rPr>
      </w:pPr>
      <w:r>
        <w:rPr>
          <w:rFonts w:eastAsia="黑体"/>
          <w:sz w:val="32"/>
          <w:szCs w:val="32"/>
          <w:lang w:eastAsia="zh-CN"/>
        </w:rPr>
        <w:t>合同协议书</w:t>
      </w:r>
    </w:p>
    <w:p>
      <w:pPr>
        <w:pStyle w:val="40"/>
        <w:spacing w:before="0" w:after="0" w:line="440" w:lineRule="atLeast"/>
        <w:ind w:firstLine="484" w:firstLineChars="200"/>
        <w:jc w:val="left"/>
        <w:rPr>
          <w:rFonts w:eastAsia="宋体"/>
          <w:spacing w:val="1"/>
          <w:sz w:val="24"/>
          <w:szCs w:val="24"/>
          <w:lang w:eastAsia="zh-CN"/>
        </w:rPr>
      </w:pPr>
    </w:p>
    <w:p>
      <w:pPr>
        <w:pStyle w:val="40"/>
        <w:spacing w:before="0" w:after="0" w:line="440" w:lineRule="atLeast"/>
        <w:ind w:firstLine="480" w:firstLineChars="200"/>
        <w:jc w:val="left"/>
        <w:rPr>
          <w:sz w:val="24"/>
          <w:szCs w:val="24"/>
          <w:lang w:eastAsia="zh-CN"/>
        </w:rPr>
      </w:pPr>
      <w:r>
        <w:rPr>
          <w:rFonts w:hint="eastAsia" w:eastAsia="宋体"/>
          <w:sz w:val="24"/>
          <w:szCs w:val="24"/>
          <w:u w:val="single"/>
          <w:lang w:eastAsia="zh-CN"/>
        </w:rPr>
        <w:t>海南交投项目建设管理有限公司</w:t>
      </w:r>
      <w:r>
        <w:rPr>
          <w:rFonts w:eastAsia="宋体"/>
          <w:sz w:val="24"/>
          <w:szCs w:val="24"/>
          <w:lang w:eastAsia="zh-CN"/>
        </w:rPr>
        <w:t>（委托人名称，以下简</w:t>
      </w:r>
      <w:r>
        <w:rPr>
          <w:rFonts w:hint="eastAsia" w:ascii="宋体" w:hAnsi="宋体" w:eastAsia="宋体" w:cs="宋体"/>
          <w:sz w:val="24"/>
          <w:szCs w:val="24"/>
          <w:lang w:eastAsia="zh-CN"/>
        </w:rPr>
        <w:t>称“</w:t>
      </w:r>
      <w:r>
        <w:rPr>
          <w:rFonts w:hint="eastAsia" w:ascii="宋体" w:hAnsi="宋体" w:eastAsia="宋体" w:cs="宋体"/>
          <w:spacing w:val="1"/>
          <w:sz w:val="24"/>
          <w:szCs w:val="24"/>
          <w:lang w:eastAsia="zh-CN"/>
        </w:rPr>
        <w:t>委托人</w:t>
      </w:r>
      <w:r>
        <w:rPr>
          <w:rFonts w:hint="eastAsia" w:ascii="宋体" w:hAnsi="宋体" w:eastAsia="宋体" w:cs="宋体"/>
          <w:sz w:val="24"/>
          <w:szCs w:val="24"/>
          <w:lang w:eastAsia="zh-CN"/>
        </w:rPr>
        <w:t>”）为实施</w:t>
      </w:r>
      <w:r>
        <w:rPr>
          <w:rFonts w:hint="eastAsia" w:ascii="宋体" w:hAnsi="宋体" w:eastAsia="宋体" w:cs="宋体"/>
          <w:spacing w:val="1"/>
          <w:sz w:val="24"/>
          <w:szCs w:val="24"/>
          <w:u w:val="single"/>
          <w:lang w:eastAsia="zh-CN"/>
        </w:rPr>
        <w:t xml:space="preserve">  </w:t>
      </w:r>
      <w:r>
        <w:rPr>
          <w:rFonts w:hint="eastAsia" w:ascii="宋体" w:hAnsi="宋体" w:eastAsia="宋体" w:cs="宋体"/>
          <w:sz w:val="24"/>
          <w:szCs w:val="24"/>
          <w:lang w:eastAsia="zh-CN"/>
        </w:rPr>
        <w:t>（项目</w:t>
      </w:r>
      <w:r>
        <w:rPr>
          <w:rFonts w:hint="eastAsia" w:ascii="宋体" w:hAnsi="宋体" w:eastAsia="宋体" w:cs="宋体"/>
          <w:spacing w:val="-14"/>
          <w:sz w:val="24"/>
          <w:szCs w:val="24"/>
          <w:lang w:eastAsia="zh-CN"/>
        </w:rPr>
        <w:t>名称），已接受</w:t>
      </w:r>
      <w:r>
        <w:rPr>
          <w:rFonts w:hint="eastAsia" w:ascii="宋体" w:hAnsi="宋体" w:eastAsia="宋体" w:cs="宋体"/>
          <w:spacing w:val="1"/>
          <w:sz w:val="24"/>
          <w:szCs w:val="24"/>
          <w:lang w:eastAsia="zh-CN"/>
        </w:rPr>
        <w:t>_________（咨询人名称，以下简称</w:t>
      </w:r>
      <w:r>
        <w:rPr>
          <w:rFonts w:hint="eastAsia" w:ascii="宋体" w:hAnsi="宋体" w:eastAsia="宋体" w:cs="宋体"/>
          <w:sz w:val="24"/>
          <w:szCs w:val="24"/>
          <w:lang w:eastAsia="zh-CN"/>
        </w:rPr>
        <w:t>“</w:t>
      </w:r>
      <w:r>
        <w:rPr>
          <w:rFonts w:hint="eastAsia" w:ascii="宋体" w:hAnsi="宋体" w:eastAsia="宋体" w:cs="宋体"/>
          <w:spacing w:val="1"/>
          <w:sz w:val="24"/>
          <w:szCs w:val="24"/>
          <w:lang w:eastAsia="zh-CN"/>
        </w:rPr>
        <w:t>咨询人</w:t>
      </w:r>
      <w:r>
        <w:rPr>
          <w:sz w:val="24"/>
          <w:szCs w:val="24"/>
          <w:lang w:eastAsia="zh-CN"/>
        </w:rPr>
        <w:t>”</w:t>
      </w:r>
      <w:r>
        <w:rPr>
          <w:rFonts w:eastAsia="宋体"/>
          <w:spacing w:val="1"/>
          <w:sz w:val="24"/>
          <w:szCs w:val="24"/>
          <w:lang w:eastAsia="zh-CN"/>
        </w:rPr>
        <w:t>）对该项目</w:t>
      </w:r>
      <w:r>
        <w:rPr>
          <w:rFonts w:hint="eastAsia" w:eastAsia="宋体"/>
          <w:spacing w:val="1"/>
          <w:sz w:val="24"/>
          <w:szCs w:val="24"/>
          <w:lang w:eastAsia="zh-CN"/>
        </w:rPr>
        <w:t>咨询服务的</w:t>
      </w:r>
      <w:r>
        <w:rPr>
          <w:rFonts w:eastAsia="宋体"/>
          <w:spacing w:val="1"/>
          <w:sz w:val="24"/>
          <w:szCs w:val="24"/>
          <w:lang w:eastAsia="zh-CN"/>
        </w:rPr>
        <w:t>响应。</w:t>
      </w:r>
      <w:r>
        <w:rPr>
          <w:rFonts w:eastAsia="宋体"/>
          <w:sz w:val="24"/>
          <w:szCs w:val="24"/>
          <w:lang w:eastAsia="zh-CN"/>
        </w:rPr>
        <w:t>委托人和咨询人共同达成如下协议。</w:t>
      </w:r>
    </w:p>
    <w:p>
      <w:pPr>
        <w:pStyle w:val="40"/>
        <w:spacing w:before="0" w:after="0" w:line="440" w:lineRule="atLeast"/>
        <w:ind w:firstLine="484" w:firstLineChars="200"/>
        <w:jc w:val="left"/>
        <w:rPr>
          <w:sz w:val="24"/>
          <w:szCs w:val="24"/>
          <w:lang w:eastAsia="zh-CN"/>
        </w:rPr>
      </w:pPr>
      <w:r>
        <w:rPr>
          <w:spacing w:val="1"/>
          <w:sz w:val="24"/>
          <w:szCs w:val="24"/>
          <w:lang w:eastAsia="zh-CN"/>
        </w:rPr>
        <w:t xml:space="preserve">1. </w:t>
      </w:r>
      <w:r>
        <w:rPr>
          <w:rFonts w:eastAsia="宋体"/>
          <w:sz w:val="24"/>
          <w:szCs w:val="24"/>
          <w:lang w:eastAsia="zh-CN"/>
        </w:rPr>
        <w:t>下列文件一起构成合同文件：</w:t>
      </w:r>
    </w:p>
    <w:p>
      <w:pPr>
        <w:pStyle w:val="40"/>
        <w:spacing w:before="0" w:after="0" w:line="440" w:lineRule="atLeast"/>
        <w:ind w:firstLine="484" w:firstLineChars="200"/>
        <w:jc w:val="left"/>
        <w:rPr>
          <w:sz w:val="24"/>
          <w:szCs w:val="24"/>
          <w:lang w:eastAsia="zh-CN"/>
        </w:rPr>
      </w:pPr>
      <w:r>
        <w:rPr>
          <w:rFonts w:eastAsia="宋体"/>
          <w:spacing w:val="1"/>
          <w:sz w:val="24"/>
          <w:szCs w:val="24"/>
          <w:lang w:eastAsia="zh-CN"/>
        </w:rPr>
        <w:t>（</w:t>
      </w:r>
      <w:r>
        <w:rPr>
          <w:spacing w:val="1"/>
          <w:sz w:val="24"/>
          <w:szCs w:val="24"/>
          <w:lang w:eastAsia="zh-CN"/>
        </w:rPr>
        <w:t>1</w:t>
      </w:r>
      <w:r>
        <w:rPr>
          <w:rFonts w:eastAsia="宋体"/>
          <w:sz w:val="24"/>
          <w:szCs w:val="24"/>
          <w:lang w:eastAsia="zh-CN"/>
        </w:rPr>
        <w:t>）合同协议书；</w:t>
      </w:r>
    </w:p>
    <w:p>
      <w:pPr>
        <w:pStyle w:val="40"/>
        <w:spacing w:before="0" w:after="0" w:line="440" w:lineRule="atLeast"/>
        <w:ind w:firstLine="484" w:firstLineChars="200"/>
        <w:jc w:val="left"/>
        <w:rPr>
          <w:sz w:val="24"/>
          <w:szCs w:val="24"/>
          <w:lang w:eastAsia="zh-CN"/>
        </w:rPr>
      </w:pPr>
      <w:r>
        <w:rPr>
          <w:rFonts w:eastAsia="宋体"/>
          <w:spacing w:val="1"/>
          <w:sz w:val="24"/>
          <w:szCs w:val="24"/>
          <w:lang w:eastAsia="zh-CN"/>
        </w:rPr>
        <w:t>（</w:t>
      </w:r>
      <w:r>
        <w:rPr>
          <w:spacing w:val="1"/>
          <w:sz w:val="24"/>
          <w:szCs w:val="24"/>
          <w:lang w:eastAsia="zh-CN"/>
        </w:rPr>
        <w:t>2</w:t>
      </w:r>
      <w:r>
        <w:rPr>
          <w:rFonts w:eastAsia="宋体"/>
          <w:sz w:val="24"/>
          <w:szCs w:val="24"/>
          <w:lang w:eastAsia="zh-CN"/>
        </w:rPr>
        <w:t>）成交通知书；</w:t>
      </w:r>
    </w:p>
    <w:p>
      <w:pPr>
        <w:pStyle w:val="40"/>
        <w:spacing w:before="0" w:after="0" w:line="440" w:lineRule="atLeast"/>
        <w:ind w:firstLine="484" w:firstLineChars="200"/>
        <w:jc w:val="left"/>
        <w:rPr>
          <w:sz w:val="24"/>
          <w:szCs w:val="24"/>
          <w:lang w:eastAsia="zh-CN"/>
        </w:rPr>
      </w:pPr>
      <w:r>
        <w:rPr>
          <w:rFonts w:eastAsia="宋体"/>
          <w:spacing w:val="1"/>
          <w:sz w:val="24"/>
          <w:szCs w:val="24"/>
          <w:lang w:eastAsia="zh-CN"/>
        </w:rPr>
        <w:t>（</w:t>
      </w:r>
      <w:r>
        <w:rPr>
          <w:spacing w:val="1"/>
          <w:sz w:val="24"/>
          <w:szCs w:val="24"/>
          <w:lang w:eastAsia="zh-CN"/>
        </w:rPr>
        <w:t>3</w:t>
      </w:r>
      <w:r>
        <w:rPr>
          <w:rFonts w:eastAsia="宋体"/>
          <w:sz w:val="24"/>
          <w:szCs w:val="24"/>
          <w:lang w:eastAsia="zh-CN"/>
        </w:rPr>
        <w:t>）响应函；</w:t>
      </w:r>
    </w:p>
    <w:p>
      <w:pPr>
        <w:pStyle w:val="40"/>
        <w:spacing w:before="0" w:after="0" w:line="440" w:lineRule="atLeast"/>
        <w:ind w:firstLine="484" w:firstLineChars="200"/>
        <w:jc w:val="left"/>
        <w:rPr>
          <w:sz w:val="24"/>
          <w:szCs w:val="24"/>
          <w:lang w:eastAsia="zh-CN"/>
        </w:rPr>
      </w:pPr>
      <w:r>
        <w:rPr>
          <w:rFonts w:eastAsia="宋体"/>
          <w:spacing w:val="1"/>
          <w:sz w:val="24"/>
          <w:szCs w:val="24"/>
          <w:lang w:eastAsia="zh-CN"/>
        </w:rPr>
        <w:t>（</w:t>
      </w:r>
      <w:r>
        <w:rPr>
          <w:spacing w:val="1"/>
          <w:sz w:val="24"/>
          <w:szCs w:val="24"/>
          <w:lang w:eastAsia="zh-CN"/>
        </w:rPr>
        <w:t>4</w:t>
      </w:r>
      <w:r>
        <w:rPr>
          <w:rFonts w:eastAsia="宋体"/>
          <w:sz w:val="24"/>
          <w:szCs w:val="24"/>
          <w:lang w:eastAsia="zh-CN"/>
        </w:rPr>
        <w:t>）专用合同条款；</w:t>
      </w:r>
    </w:p>
    <w:p>
      <w:pPr>
        <w:pStyle w:val="40"/>
        <w:spacing w:before="0" w:after="0" w:line="440" w:lineRule="atLeast"/>
        <w:ind w:firstLine="484" w:firstLineChars="200"/>
        <w:jc w:val="left"/>
        <w:rPr>
          <w:sz w:val="24"/>
          <w:szCs w:val="24"/>
          <w:lang w:eastAsia="zh-CN"/>
        </w:rPr>
      </w:pPr>
      <w:r>
        <w:rPr>
          <w:rFonts w:eastAsia="宋体"/>
          <w:spacing w:val="1"/>
          <w:sz w:val="24"/>
          <w:szCs w:val="24"/>
          <w:lang w:eastAsia="zh-CN"/>
        </w:rPr>
        <w:t>（</w:t>
      </w:r>
      <w:r>
        <w:rPr>
          <w:spacing w:val="1"/>
          <w:sz w:val="24"/>
          <w:szCs w:val="24"/>
          <w:lang w:eastAsia="zh-CN"/>
        </w:rPr>
        <w:t>5</w:t>
      </w:r>
      <w:r>
        <w:rPr>
          <w:rFonts w:eastAsia="宋体"/>
          <w:sz w:val="24"/>
          <w:szCs w:val="24"/>
          <w:lang w:eastAsia="zh-CN"/>
        </w:rPr>
        <w:t>）通用合同条款；</w:t>
      </w:r>
    </w:p>
    <w:p>
      <w:pPr>
        <w:pStyle w:val="40"/>
        <w:spacing w:before="0" w:after="0" w:line="440" w:lineRule="atLeast"/>
        <w:ind w:firstLine="484" w:firstLineChars="200"/>
        <w:jc w:val="left"/>
        <w:rPr>
          <w:sz w:val="24"/>
          <w:szCs w:val="24"/>
          <w:lang w:eastAsia="zh-CN"/>
        </w:rPr>
      </w:pPr>
      <w:r>
        <w:rPr>
          <w:rFonts w:eastAsia="宋体"/>
          <w:spacing w:val="1"/>
          <w:sz w:val="24"/>
          <w:szCs w:val="24"/>
          <w:lang w:eastAsia="zh-CN"/>
        </w:rPr>
        <w:t>（</w:t>
      </w:r>
      <w:r>
        <w:rPr>
          <w:spacing w:val="1"/>
          <w:sz w:val="24"/>
          <w:szCs w:val="24"/>
          <w:lang w:eastAsia="zh-CN"/>
        </w:rPr>
        <w:t>6</w:t>
      </w:r>
      <w:r>
        <w:rPr>
          <w:rFonts w:eastAsia="宋体"/>
          <w:sz w:val="24"/>
          <w:szCs w:val="24"/>
          <w:lang w:eastAsia="zh-CN"/>
        </w:rPr>
        <w:t>）委托人要求；</w:t>
      </w:r>
    </w:p>
    <w:p>
      <w:pPr>
        <w:pStyle w:val="40"/>
        <w:spacing w:before="0" w:after="0" w:line="440" w:lineRule="atLeast"/>
        <w:ind w:firstLine="484" w:firstLineChars="200"/>
        <w:jc w:val="left"/>
        <w:rPr>
          <w:rFonts w:eastAsia="宋体"/>
          <w:sz w:val="24"/>
          <w:szCs w:val="24"/>
          <w:lang w:eastAsia="zh-CN"/>
        </w:rPr>
      </w:pPr>
      <w:r>
        <w:rPr>
          <w:rFonts w:eastAsia="宋体"/>
          <w:spacing w:val="1"/>
          <w:sz w:val="24"/>
          <w:szCs w:val="24"/>
          <w:lang w:eastAsia="zh-CN"/>
        </w:rPr>
        <w:t>（</w:t>
      </w:r>
      <w:r>
        <w:rPr>
          <w:rFonts w:hint="eastAsia" w:eastAsia="宋体"/>
          <w:spacing w:val="1"/>
          <w:sz w:val="24"/>
          <w:szCs w:val="24"/>
          <w:lang w:eastAsia="zh-CN"/>
        </w:rPr>
        <w:t>7</w:t>
      </w:r>
      <w:r>
        <w:rPr>
          <w:rFonts w:eastAsia="宋体"/>
          <w:sz w:val="24"/>
          <w:szCs w:val="24"/>
          <w:lang w:eastAsia="zh-CN"/>
        </w:rPr>
        <w:t>）咨询服务方案；</w:t>
      </w:r>
    </w:p>
    <w:p>
      <w:pPr>
        <w:pStyle w:val="40"/>
        <w:spacing w:before="0" w:after="0" w:line="440" w:lineRule="atLeast"/>
        <w:ind w:firstLine="484" w:firstLineChars="200"/>
        <w:jc w:val="left"/>
        <w:rPr>
          <w:rFonts w:eastAsia="宋体"/>
          <w:sz w:val="24"/>
          <w:szCs w:val="24"/>
          <w:lang w:eastAsia="zh-CN"/>
        </w:rPr>
      </w:pPr>
      <w:r>
        <w:rPr>
          <w:rFonts w:eastAsia="宋体"/>
          <w:spacing w:val="1"/>
          <w:sz w:val="24"/>
          <w:szCs w:val="24"/>
          <w:lang w:eastAsia="zh-CN"/>
        </w:rPr>
        <w:t>（</w:t>
      </w:r>
      <w:r>
        <w:rPr>
          <w:rFonts w:hint="eastAsia" w:eastAsia="宋体"/>
          <w:spacing w:val="1"/>
          <w:sz w:val="24"/>
          <w:szCs w:val="24"/>
          <w:lang w:eastAsia="zh-CN"/>
        </w:rPr>
        <w:t>8</w:t>
      </w:r>
      <w:r>
        <w:rPr>
          <w:rFonts w:eastAsia="宋体"/>
          <w:sz w:val="24"/>
          <w:szCs w:val="24"/>
          <w:lang w:eastAsia="zh-CN"/>
        </w:rPr>
        <w:t>）附录，即：</w:t>
      </w:r>
    </w:p>
    <w:p>
      <w:pPr>
        <w:pStyle w:val="40"/>
        <w:spacing w:before="0" w:after="0" w:line="440" w:lineRule="atLeast"/>
        <w:ind w:firstLine="1132" w:firstLineChars="472"/>
        <w:jc w:val="left"/>
        <w:rPr>
          <w:rFonts w:eastAsia="宋体"/>
          <w:sz w:val="24"/>
          <w:szCs w:val="24"/>
          <w:lang w:eastAsia="zh-CN"/>
        </w:rPr>
      </w:pPr>
      <w:r>
        <w:rPr>
          <w:rFonts w:eastAsia="宋体"/>
          <w:sz w:val="24"/>
          <w:szCs w:val="24"/>
          <w:lang w:eastAsia="zh-CN"/>
        </w:rPr>
        <w:t>附录A  咨询服务相关工作的范围和内容</w:t>
      </w:r>
    </w:p>
    <w:p>
      <w:pPr>
        <w:pStyle w:val="40"/>
        <w:spacing w:before="0" w:after="0" w:line="440" w:lineRule="atLeast"/>
        <w:ind w:firstLine="1132" w:firstLineChars="472"/>
        <w:jc w:val="left"/>
        <w:rPr>
          <w:rFonts w:eastAsia="宋体"/>
          <w:sz w:val="24"/>
          <w:szCs w:val="24"/>
          <w:lang w:eastAsia="zh-CN"/>
        </w:rPr>
      </w:pPr>
      <w:r>
        <w:rPr>
          <w:rFonts w:eastAsia="宋体"/>
          <w:sz w:val="24"/>
          <w:szCs w:val="24"/>
          <w:lang w:eastAsia="zh-CN"/>
        </w:rPr>
        <w:t>附录B  委托人提供的资料</w:t>
      </w:r>
    </w:p>
    <w:p>
      <w:pPr>
        <w:pStyle w:val="40"/>
        <w:spacing w:before="0" w:after="0" w:line="440" w:lineRule="atLeast"/>
        <w:ind w:firstLine="1132" w:firstLineChars="472"/>
        <w:jc w:val="left"/>
        <w:rPr>
          <w:rFonts w:eastAsia="宋体"/>
          <w:sz w:val="24"/>
          <w:szCs w:val="24"/>
          <w:lang w:eastAsia="zh-CN"/>
        </w:rPr>
      </w:pPr>
      <w:r>
        <w:rPr>
          <w:rFonts w:eastAsia="宋体"/>
          <w:sz w:val="24"/>
          <w:szCs w:val="24"/>
          <w:lang w:eastAsia="zh-CN"/>
        </w:rPr>
        <w:t>附录C  咨询人项目负责人及其他主要人员配置表</w:t>
      </w:r>
    </w:p>
    <w:p>
      <w:pPr>
        <w:pStyle w:val="40"/>
        <w:spacing w:before="0" w:after="0" w:line="440" w:lineRule="atLeast"/>
        <w:ind w:firstLine="480" w:firstLineChars="200"/>
        <w:jc w:val="left"/>
        <w:rPr>
          <w:rFonts w:eastAsia="宋体"/>
          <w:sz w:val="24"/>
          <w:szCs w:val="24"/>
          <w:lang w:eastAsia="zh-CN"/>
        </w:rPr>
      </w:pPr>
      <w:r>
        <w:rPr>
          <w:rFonts w:eastAsia="宋体"/>
          <w:sz w:val="24"/>
          <w:szCs w:val="24"/>
          <w:lang w:eastAsia="zh-CN"/>
        </w:rPr>
        <w:t>（</w:t>
      </w:r>
      <w:r>
        <w:rPr>
          <w:rFonts w:hint="eastAsia" w:eastAsia="宋体"/>
          <w:sz w:val="24"/>
          <w:szCs w:val="24"/>
          <w:lang w:eastAsia="zh-CN"/>
        </w:rPr>
        <w:t>9</w:t>
      </w:r>
      <w:r>
        <w:rPr>
          <w:rFonts w:eastAsia="宋体"/>
          <w:sz w:val="24"/>
          <w:szCs w:val="24"/>
          <w:lang w:eastAsia="zh-CN"/>
        </w:rPr>
        <w:t>）合同其他附件。</w:t>
      </w:r>
    </w:p>
    <w:p>
      <w:pPr>
        <w:pStyle w:val="40"/>
        <w:spacing w:before="0" w:after="0" w:line="440" w:lineRule="atLeast"/>
        <w:ind w:firstLine="484" w:firstLineChars="200"/>
        <w:jc w:val="left"/>
        <w:rPr>
          <w:sz w:val="24"/>
          <w:szCs w:val="24"/>
          <w:lang w:eastAsia="zh-CN"/>
        </w:rPr>
      </w:pPr>
      <w:r>
        <w:rPr>
          <w:spacing w:val="1"/>
          <w:sz w:val="24"/>
          <w:szCs w:val="24"/>
          <w:lang w:eastAsia="zh-CN"/>
        </w:rPr>
        <w:t xml:space="preserve">2. </w:t>
      </w:r>
      <w:r>
        <w:rPr>
          <w:rFonts w:eastAsia="宋体"/>
          <w:spacing w:val="-1"/>
          <w:sz w:val="24"/>
          <w:szCs w:val="24"/>
          <w:lang w:eastAsia="zh-CN"/>
        </w:rPr>
        <w:t>上述合同文件互相补充和解释。如果合同文件之间存在矛盾或不一致之处，以上述文件</w:t>
      </w:r>
      <w:r>
        <w:rPr>
          <w:rFonts w:eastAsia="宋体"/>
          <w:sz w:val="24"/>
          <w:szCs w:val="24"/>
          <w:lang w:eastAsia="zh-CN"/>
        </w:rPr>
        <w:t>的排列顺序在先者为准。</w:t>
      </w:r>
    </w:p>
    <w:p>
      <w:pPr>
        <w:pStyle w:val="40"/>
        <w:spacing w:before="0" w:after="0" w:line="440" w:lineRule="atLeast"/>
        <w:ind w:firstLine="484" w:firstLineChars="200"/>
        <w:jc w:val="left"/>
        <w:rPr>
          <w:rFonts w:eastAsia="宋体"/>
          <w:sz w:val="24"/>
          <w:szCs w:val="24"/>
          <w:lang w:eastAsia="zh-CN"/>
        </w:rPr>
      </w:pPr>
      <w:r>
        <w:rPr>
          <w:spacing w:val="1"/>
          <w:sz w:val="24"/>
          <w:szCs w:val="24"/>
          <w:lang w:eastAsia="zh-CN"/>
        </w:rPr>
        <w:t xml:space="preserve">3. </w:t>
      </w:r>
      <w:r>
        <w:rPr>
          <w:rFonts w:eastAsia="宋体"/>
          <w:sz w:val="24"/>
          <w:szCs w:val="24"/>
          <w:lang w:eastAsia="zh-CN"/>
        </w:rPr>
        <w:t>签约合同价：人民币（大写）</w:t>
      </w:r>
      <w:r>
        <w:rPr>
          <w:rFonts w:eastAsia="宋体"/>
          <w:spacing w:val="1"/>
          <w:sz w:val="24"/>
          <w:szCs w:val="24"/>
          <w:lang w:eastAsia="zh-CN"/>
        </w:rPr>
        <w:t>_________</w:t>
      </w:r>
      <w:r>
        <w:rPr>
          <w:rFonts w:eastAsia="宋体"/>
          <w:sz w:val="24"/>
          <w:szCs w:val="24"/>
          <w:lang w:eastAsia="zh-CN"/>
        </w:rPr>
        <w:t>（¥</w:t>
      </w:r>
      <w:r>
        <w:rPr>
          <w:rFonts w:eastAsia="宋体"/>
          <w:spacing w:val="1"/>
          <w:sz w:val="24"/>
          <w:szCs w:val="24"/>
          <w:lang w:eastAsia="zh-CN"/>
        </w:rPr>
        <w:t>_________</w:t>
      </w:r>
      <w:r>
        <w:rPr>
          <w:rFonts w:eastAsia="宋体"/>
          <w:sz w:val="24"/>
          <w:szCs w:val="24"/>
          <w:lang w:eastAsia="zh-CN"/>
        </w:rPr>
        <w:t>）</w:t>
      </w:r>
    </w:p>
    <w:p>
      <w:pPr>
        <w:pStyle w:val="40"/>
        <w:spacing w:before="0" w:after="0" w:line="440" w:lineRule="atLeast"/>
        <w:ind w:firstLine="484" w:firstLineChars="200"/>
        <w:jc w:val="left"/>
        <w:rPr>
          <w:sz w:val="24"/>
          <w:szCs w:val="24"/>
          <w:lang w:eastAsia="zh-CN"/>
        </w:rPr>
      </w:pPr>
      <w:r>
        <w:rPr>
          <w:spacing w:val="1"/>
          <w:sz w:val="24"/>
          <w:szCs w:val="24"/>
          <w:lang w:eastAsia="zh-CN"/>
        </w:rPr>
        <w:t xml:space="preserve">4. </w:t>
      </w:r>
      <w:r>
        <w:rPr>
          <w:rFonts w:eastAsia="宋体"/>
          <w:sz w:val="24"/>
          <w:szCs w:val="24"/>
          <w:lang w:eastAsia="zh-CN"/>
        </w:rPr>
        <w:t>项目负责人：</w:t>
      </w:r>
      <w:r>
        <w:rPr>
          <w:rFonts w:eastAsia="宋体"/>
          <w:kern w:val="2"/>
          <w:sz w:val="24"/>
          <w:szCs w:val="24"/>
          <w:lang w:eastAsia="zh-CN"/>
        </w:rPr>
        <w:t>姓名</w:t>
      </w:r>
      <w:r>
        <w:rPr>
          <w:rFonts w:eastAsia="宋体"/>
          <w:spacing w:val="1"/>
          <w:sz w:val="24"/>
          <w:szCs w:val="24"/>
          <w:lang w:eastAsia="zh-CN"/>
        </w:rPr>
        <w:t>_________</w:t>
      </w:r>
      <w:r>
        <w:rPr>
          <w:rFonts w:eastAsia="宋体"/>
          <w:kern w:val="2"/>
          <w:sz w:val="24"/>
          <w:szCs w:val="24"/>
          <w:lang w:eastAsia="zh-CN"/>
        </w:rPr>
        <w:t>，身份证号</w:t>
      </w:r>
      <w:r>
        <w:rPr>
          <w:rFonts w:eastAsia="宋体"/>
          <w:spacing w:val="1"/>
          <w:sz w:val="24"/>
          <w:szCs w:val="24"/>
          <w:lang w:eastAsia="zh-CN"/>
        </w:rPr>
        <w:t>_________</w:t>
      </w:r>
      <w:r>
        <w:rPr>
          <w:rFonts w:eastAsia="宋体"/>
          <w:kern w:val="2"/>
          <w:sz w:val="24"/>
          <w:szCs w:val="24"/>
          <w:lang w:eastAsia="zh-CN"/>
        </w:rPr>
        <w:t>，注册号</w:t>
      </w:r>
      <w:r>
        <w:rPr>
          <w:rFonts w:eastAsia="宋体"/>
          <w:spacing w:val="1"/>
          <w:sz w:val="24"/>
          <w:szCs w:val="24"/>
          <w:lang w:eastAsia="zh-CN"/>
        </w:rPr>
        <w:t>_________</w:t>
      </w:r>
      <w:r>
        <w:rPr>
          <w:rFonts w:eastAsia="宋体"/>
          <w:sz w:val="24"/>
          <w:szCs w:val="24"/>
          <w:lang w:eastAsia="zh-CN"/>
        </w:rPr>
        <w:t>。</w:t>
      </w:r>
    </w:p>
    <w:p>
      <w:pPr>
        <w:pStyle w:val="40"/>
        <w:spacing w:before="0" w:after="0" w:line="440" w:lineRule="atLeast"/>
        <w:ind w:firstLine="484" w:firstLineChars="200"/>
        <w:jc w:val="left"/>
        <w:rPr>
          <w:rFonts w:eastAsia="宋体"/>
          <w:sz w:val="24"/>
          <w:szCs w:val="24"/>
          <w:lang w:eastAsia="zh-CN"/>
        </w:rPr>
      </w:pPr>
      <w:r>
        <w:rPr>
          <w:spacing w:val="1"/>
          <w:sz w:val="24"/>
          <w:szCs w:val="24"/>
          <w:lang w:eastAsia="zh-CN"/>
        </w:rPr>
        <w:t xml:space="preserve">5. </w:t>
      </w:r>
      <w:r>
        <w:rPr>
          <w:rFonts w:eastAsia="宋体"/>
          <w:sz w:val="24"/>
          <w:szCs w:val="24"/>
          <w:lang w:eastAsia="zh-CN"/>
        </w:rPr>
        <w:t>咨询服务工作质量符合的标准和要求：</w:t>
      </w:r>
      <w:r>
        <w:rPr>
          <w:rFonts w:hint="eastAsia" w:eastAsia="宋体"/>
          <w:sz w:val="24"/>
          <w:szCs w:val="24"/>
          <w:u w:val="single"/>
          <w:lang w:eastAsia="zh-CN"/>
        </w:rPr>
        <w:t xml:space="preserve">           </w:t>
      </w:r>
      <w:r>
        <w:rPr>
          <w:rFonts w:hint="eastAsia" w:eastAsia="宋体"/>
          <w:sz w:val="24"/>
          <w:szCs w:val="24"/>
          <w:lang w:eastAsia="zh-CN"/>
        </w:rPr>
        <w:t>。</w:t>
      </w:r>
    </w:p>
    <w:p>
      <w:pPr>
        <w:pStyle w:val="40"/>
        <w:spacing w:before="0" w:after="0" w:line="440" w:lineRule="atLeast"/>
        <w:ind w:firstLine="484" w:firstLineChars="200"/>
        <w:jc w:val="left"/>
        <w:rPr>
          <w:sz w:val="24"/>
          <w:szCs w:val="24"/>
          <w:lang w:eastAsia="zh-CN"/>
        </w:rPr>
      </w:pPr>
      <w:r>
        <w:rPr>
          <w:spacing w:val="1"/>
          <w:sz w:val="24"/>
          <w:szCs w:val="24"/>
          <w:lang w:eastAsia="zh-CN"/>
        </w:rPr>
        <w:t xml:space="preserve">6. </w:t>
      </w:r>
      <w:r>
        <w:rPr>
          <w:rFonts w:eastAsia="宋体"/>
          <w:sz w:val="24"/>
          <w:szCs w:val="24"/>
          <w:lang w:eastAsia="zh-CN"/>
        </w:rPr>
        <w:t>咨询人承诺按合同约定承担工程的咨询服务工作。</w:t>
      </w:r>
    </w:p>
    <w:p>
      <w:pPr>
        <w:pStyle w:val="40"/>
        <w:spacing w:before="0" w:after="0" w:line="440" w:lineRule="atLeast"/>
        <w:ind w:firstLine="484" w:firstLineChars="200"/>
        <w:jc w:val="left"/>
        <w:rPr>
          <w:rFonts w:eastAsia="宋体"/>
          <w:spacing w:val="1"/>
          <w:sz w:val="24"/>
          <w:szCs w:val="24"/>
          <w:lang w:eastAsia="zh-CN"/>
        </w:rPr>
      </w:pPr>
      <w:r>
        <w:rPr>
          <w:spacing w:val="1"/>
          <w:sz w:val="24"/>
          <w:szCs w:val="24"/>
          <w:lang w:eastAsia="zh-CN"/>
        </w:rPr>
        <w:t xml:space="preserve">7. </w:t>
      </w:r>
      <w:r>
        <w:rPr>
          <w:rFonts w:eastAsia="宋体"/>
          <w:spacing w:val="1"/>
          <w:sz w:val="24"/>
          <w:szCs w:val="24"/>
          <w:lang w:eastAsia="zh-CN"/>
        </w:rPr>
        <w:t>委托人承诺按合同约定的条件、时间和方式向咨询人支付合同价款。</w:t>
      </w:r>
    </w:p>
    <w:p>
      <w:pPr>
        <w:pStyle w:val="40"/>
        <w:spacing w:before="0" w:after="0" w:line="440" w:lineRule="atLeast"/>
        <w:ind w:firstLine="484" w:firstLineChars="200"/>
        <w:jc w:val="left"/>
        <w:rPr>
          <w:sz w:val="24"/>
          <w:szCs w:val="24"/>
          <w:lang w:eastAsia="zh-CN"/>
        </w:rPr>
      </w:pPr>
      <w:r>
        <w:rPr>
          <w:spacing w:val="1"/>
          <w:sz w:val="24"/>
          <w:szCs w:val="24"/>
          <w:lang w:eastAsia="zh-CN"/>
        </w:rPr>
        <w:t xml:space="preserve">8. </w:t>
      </w:r>
      <w:r>
        <w:rPr>
          <w:rFonts w:eastAsia="宋体"/>
          <w:spacing w:val="1"/>
          <w:sz w:val="24"/>
          <w:szCs w:val="24"/>
          <w:lang w:eastAsia="zh-CN"/>
        </w:rPr>
        <w:t>咨询服务</w:t>
      </w:r>
      <w:r>
        <w:rPr>
          <w:rFonts w:hint="eastAsia" w:eastAsia="宋体"/>
          <w:spacing w:val="1"/>
          <w:sz w:val="24"/>
          <w:szCs w:val="24"/>
          <w:lang w:eastAsia="zh-CN"/>
        </w:rPr>
        <w:t>期限为</w:t>
      </w:r>
      <w:r>
        <w:rPr>
          <w:rFonts w:eastAsia="宋体"/>
          <w:spacing w:val="1"/>
          <w:sz w:val="24"/>
          <w:szCs w:val="24"/>
          <w:lang w:eastAsia="zh-CN"/>
        </w:rPr>
        <w:t>：</w:t>
      </w:r>
      <w:r>
        <w:rPr>
          <w:rFonts w:hint="eastAsia" w:eastAsia="宋体"/>
          <w:sz w:val="24"/>
          <w:szCs w:val="24"/>
          <w:u w:val="single"/>
          <w:lang w:eastAsia="zh-CN"/>
        </w:rPr>
        <w:t xml:space="preserve">   </w:t>
      </w:r>
      <w:r>
        <w:rPr>
          <w:rFonts w:hint="eastAsia" w:eastAsia="宋体"/>
          <w:sz w:val="24"/>
          <w:szCs w:val="24"/>
          <w:lang w:eastAsia="zh-CN"/>
        </w:rPr>
        <w:t>日历</w:t>
      </w:r>
      <w:r>
        <w:rPr>
          <w:rFonts w:eastAsia="宋体"/>
          <w:sz w:val="24"/>
          <w:szCs w:val="24"/>
          <w:lang w:eastAsia="zh-CN"/>
        </w:rPr>
        <w:t>天</w:t>
      </w:r>
      <w:r>
        <w:rPr>
          <w:rFonts w:hint="eastAsia" w:eastAsia="宋体"/>
          <w:spacing w:val="1"/>
          <w:sz w:val="24"/>
          <w:szCs w:val="24"/>
          <w:lang w:eastAsia="zh-CN"/>
        </w:rPr>
        <w:t>。</w:t>
      </w:r>
    </w:p>
    <w:p>
      <w:pPr>
        <w:pStyle w:val="40"/>
        <w:spacing w:before="0" w:after="0" w:line="440" w:lineRule="atLeast"/>
        <w:ind w:firstLine="484" w:firstLineChars="200"/>
        <w:jc w:val="left"/>
        <w:rPr>
          <w:sz w:val="24"/>
          <w:szCs w:val="24"/>
          <w:lang w:eastAsia="zh-CN"/>
        </w:rPr>
      </w:pPr>
      <w:r>
        <w:rPr>
          <w:spacing w:val="1"/>
          <w:sz w:val="24"/>
          <w:szCs w:val="24"/>
          <w:lang w:eastAsia="zh-CN"/>
        </w:rPr>
        <w:t xml:space="preserve">9. </w:t>
      </w:r>
      <w:r>
        <w:rPr>
          <w:rFonts w:eastAsia="宋体"/>
          <w:sz w:val="24"/>
          <w:szCs w:val="24"/>
          <w:lang w:eastAsia="zh-CN"/>
        </w:rPr>
        <w:t>本合同协议书一式</w:t>
      </w:r>
      <w:r>
        <w:rPr>
          <w:rFonts w:eastAsia="宋体"/>
          <w:spacing w:val="1"/>
          <w:sz w:val="24"/>
          <w:szCs w:val="24"/>
          <w:lang w:eastAsia="zh-CN"/>
        </w:rPr>
        <w:t>_</w:t>
      </w:r>
      <w:r>
        <w:rPr>
          <w:rFonts w:hint="eastAsia" w:eastAsia="宋体"/>
          <w:spacing w:val="1"/>
          <w:sz w:val="24"/>
          <w:szCs w:val="24"/>
          <w:u w:val="single"/>
          <w:lang w:eastAsia="zh-CN"/>
        </w:rPr>
        <w:t>八</w:t>
      </w:r>
      <w:r>
        <w:rPr>
          <w:rFonts w:eastAsia="宋体"/>
          <w:spacing w:val="1"/>
          <w:sz w:val="24"/>
          <w:szCs w:val="24"/>
          <w:lang w:eastAsia="zh-CN"/>
        </w:rPr>
        <w:t>_</w:t>
      </w:r>
      <w:r>
        <w:rPr>
          <w:rFonts w:eastAsia="宋体"/>
          <w:sz w:val="24"/>
          <w:szCs w:val="24"/>
          <w:lang w:eastAsia="zh-CN"/>
        </w:rPr>
        <w:t>份，合同双方各执</w:t>
      </w:r>
      <w:r>
        <w:rPr>
          <w:rFonts w:eastAsia="宋体"/>
          <w:spacing w:val="1"/>
          <w:sz w:val="24"/>
          <w:szCs w:val="24"/>
          <w:lang w:eastAsia="zh-CN"/>
        </w:rPr>
        <w:t>__</w:t>
      </w:r>
      <w:r>
        <w:rPr>
          <w:rFonts w:hint="eastAsia" w:eastAsia="宋体"/>
          <w:spacing w:val="1"/>
          <w:sz w:val="24"/>
          <w:szCs w:val="24"/>
          <w:u w:val="single"/>
          <w:lang w:eastAsia="zh-CN"/>
        </w:rPr>
        <w:t>四</w:t>
      </w:r>
      <w:r>
        <w:rPr>
          <w:rFonts w:eastAsia="宋体"/>
          <w:spacing w:val="1"/>
          <w:sz w:val="24"/>
          <w:szCs w:val="24"/>
          <w:lang w:eastAsia="zh-CN"/>
        </w:rPr>
        <w:t>__</w:t>
      </w:r>
      <w:r>
        <w:rPr>
          <w:rFonts w:eastAsia="宋体"/>
          <w:sz w:val="24"/>
          <w:szCs w:val="24"/>
          <w:lang w:eastAsia="zh-CN"/>
        </w:rPr>
        <w:t>份</w:t>
      </w:r>
      <w:r>
        <w:rPr>
          <w:rFonts w:eastAsia="宋体"/>
          <w:spacing w:val="-1"/>
          <w:sz w:val="24"/>
          <w:szCs w:val="24"/>
          <w:lang w:eastAsia="zh-CN"/>
        </w:rPr>
        <w:t>。</w:t>
      </w:r>
    </w:p>
    <w:p>
      <w:pPr>
        <w:pStyle w:val="40"/>
        <w:spacing w:before="0" w:after="0" w:line="440" w:lineRule="atLeast"/>
        <w:ind w:firstLine="484" w:firstLineChars="200"/>
        <w:jc w:val="left"/>
        <w:rPr>
          <w:rFonts w:eastAsia="宋体"/>
          <w:sz w:val="24"/>
          <w:szCs w:val="24"/>
          <w:lang w:eastAsia="zh-CN"/>
        </w:rPr>
      </w:pPr>
      <w:r>
        <w:rPr>
          <w:spacing w:val="1"/>
          <w:sz w:val="24"/>
          <w:szCs w:val="24"/>
          <w:lang w:eastAsia="zh-CN"/>
        </w:rPr>
        <w:t xml:space="preserve">10. </w:t>
      </w:r>
      <w:r>
        <w:rPr>
          <w:rFonts w:eastAsia="宋体"/>
          <w:sz w:val="24"/>
          <w:szCs w:val="24"/>
          <w:lang w:eastAsia="zh-CN"/>
        </w:rPr>
        <w:t>合同未尽事宜，双方另行签订补充协议。补充协议是合同的组成部分。</w:t>
      </w:r>
    </w:p>
    <w:p>
      <w:pPr>
        <w:pStyle w:val="40"/>
        <w:spacing w:before="0" w:after="0" w:line="440" w:lineRule="atLeast"/>
        <w:jc w:val="left"/>
        <w:rPr>
          <w:rFonts w:eastAsia="等线"/>
          <w:sz w:val="24"/>
          <w:szCs w:val="24"/>
          <w:lang w:eastAsia="zh-CN"/>
        </w:rPr>
      </w:pPr>
    </w:p>
    <w:p>
      <w:pPr>
        <w:pStyle w:val="40"/>
        <w:spacing w:before="0" w:after="0" w:line="440" w:lineRule="atLeast"/>
        <w:jc w:val="left"/>
        <w:rPr>
          <w:rFonts w:hint="eastAsia" w:eastAsia="宋体"/>
          <w:sz w:val="24"/>
          <w:szCs w:val="24"/>
          <w:lang w:eastAsia="zh-CN"/>
        </w:rPr>
      </w:pPr>
    </w:p>
    <w:tbl>
      <w:tblPr>
        <w:tblStyle w:val="12"/>
        <w:tblW w:w="9039" w:type="dxa"/>
        <w:tblInd w:w="0" w:type="dxa"/>
        <w:tblLayout w:type="fixed"/>
        <w:tblCellMar>
          <w:top w:w="0" w:type="dxa"/>
          <w:left w:w="108" w:type="dxa"/>
          <w:bottom w:w="0" w:type="dxa"/>
          <w:right w:w="108" w:type="dxa"/>
        </w:tblCellMar>
      </w:tblPr>
      <w:tblGrid>
        <w:gridCol w:w="1126"/>
        <w:gridCol w:w="116"/>
        <w:gridCol w:w="284"/>
        <w:gridCol w:w="2126"/>
        <w:gridCol w:w="851"/>
        <w:gridCol w:w="1161"/>
        <w:gridCol w:w="114"/>
        <w:gridCol w:w="284"/>
        <w:gridCol w:w="2126"/>
        <w:gridCol w:w="851"/>
      </w:tblGrid>
      <w:tr>
        <w:tblPrEx>
          <w:tblCellMar>
            <w:top w:w="0" w:type="dxa"/>
            <w:left w:w="108" w:type="dxa"/>
            <w:bottom w:w="0" w:type="dxa"/>
            <w:right w:w="108" w:type="dxa"/>
          </w:tblCellMar>
        </w:tblPrEx>
        <w:trPr>
          <w:trHeight w:val="465" w:hRule="atLeast"/>
        </w:trPr>
        <w:tc>
          <w:tcPr>
            <w:tcW w:w="1126" w:type="dxa"/>
            <w:noWrap w:val="0"/>
            <w:vAlign w:val="center"/>
          </w:tcPr>
          <w:p>
            <w:pPr>
              <w:rPr>
                <w:rFonts w:ascii="宋体" w:hAnsi="宋体"/>
                <w:sz w:val="24"/>
                <w:szCs w:val="24"/>
              </w:rPr>
            </w:pPr>
            <w:r>
              <w:rPr>
                <w:rFonts w:ascii="宋体" w:hAnsi="宋体"/>
                <w:sz w:val="24"/>
                <w:szCs w:val="24"/>
              </w:rPr>
              <w:t>委托人：</w:t>
            </w:r>
          </w:p>
        </w:tc>
        <w:tc>
          <w:tcPr>
            <w:tcW w:w="2526" w:type="dxa"/>
            <w:gridSpan w:val="3"/>
            <w:tcBorders>
              <w:bottom w:val="single" w:color="auto" w:sz="4" w:space="0"/>
            </w:tcBorders>
            <w:noWrap w:val="0"/>
            <w:vAlign w:val="center"/>
          </w:tcPr>
          <w:p>
            <w:pPr>
              <w:jc w:val="center"/>
              <w:rPr>
                <w:rFonts w:hint="eastAsia" w:ascii="宋体" w:hAnsi="宋体" w:eastAsia="宋体"/>
                <w:sz w:val="24"/>
                <w:szCs w:val="24"/>
                <w:lang w:eastAsia="zh-CN"/>
              </w:rPr>
            </w:pPr>
            <w:r>
              <w:rPr>
                <w:rFonts w:hint="eastAsia" w:ascii="宋体" w:hAnsi="宋体"/>
                <w:spacing w:val="1"/>
                <w:sz w:val="24"/>
                <w:szCs w:val="24"/>
                <w:lang w:eastAsia="zh-CN"/>
              </w:rPr>
              <w:t>海南交投项目建设管理有限公司</w:t>
            </w:r>
          </w:p>
        </w:tc>
        <w:tc>
          <w:tcPr>
            <w:tcW w:w="851" w:type="dxa"/>
            <w:noWrap w:val="0"/>
            <w:vAlign w:val="bottom"/>
          </w:tcPr>
          <w:p>
            <w:pPr>
              <w:rPr>
                <w:rFonts w:ascii="宋体" w:hAnsi="宋体"/>
                <w:sz w:val="24"/>
                <w:szCs w:val="24"/>
              </w:rPr>
            </w:pPr>
            <w:r>
              <w:rPr>
                <w:rFonts w:ascii="宋体" w:hAnsi="宋体"/>
                <w:sz w:val="24"/>
                <w:szCs w:val="24"/>
              </w:rPr>
              <w:t>(盖章</w:t>
            </w:r>
            <w:r>
              <w:rPr>
                <w:rFonts w:hint="eastAsia" w:ascii="宋体" w:hAnsi="宋体"/>
                <w:sz w:val="24"/>
                <w:szCs w:val="24"/>
              </w:rPr>
              <w:t>)</w:t>
            </w:r>
          </w:p>
        </w:tc>
        <w:tc>
          <w:tcPr>
            <w:tcW w:w="1161" w:type="dxa"/>
            <w:noWrap w:val="0"/>
            <w:vAlign w:val="center"/>
          </w:tcPr>
          <w:p>
            <w:pPr>
              <w:rPr>
                <w:rFonts w:ascii="宋体" w:hAnsi="宋体"/>
                <w:sz w:val="24"/>
                <w:szCs w:val="24"/>
              </w:rPr>
            </w:pPr>
            <w:r>
              <w:rPr>
                <w:rFonts w:hint="eastAsia" w:ascii="宋体" w:hAnsi="宋体"/>
                <w:sz w:val="24"/>
                <w:szCs w:val="24"/>
              </w:rPr>
              <w:t>咨询</w:t>
            </w:r>
            <w:r>
              <w:rPr>
                <w:rFonts w:ascii="宋体" w:hAnsi="宋体"/>
                <w:sz w:val="24"/>
                <w:szCs w:val="24"/>
              </w:rPr>
              <w:t>人：</w:t>
            </w:r>
          </w:p>
        </w:tc>
        <w:tc>
          <w:tcPr>
            <w:tcW w:w="2524" w:type="dxa"/>
            <w:gridSpan w:val="3"/>
            <w:tcBorders>
              <w:bottom w:val="single" w:color="auto" w:sz="4" w:space="0"/>
            </w:tcBorders>
            <w:noWrap w:val="0"/>
            <w:vAlign w:val="center"/>
          </w:tcPr>
          <w:p>
            <w:pPr>
              <w:jc w:val="center"/>
              <w:rPr>
                <w:rFonts w:hint="eastAsia" w:ascii="宋体" w:hAnsi="宋体"/>
                <w:sz w:val="24"/>
                <w:szCs w:val="24"/>
              </w:rPr>
            </w:pPr>
          </w:p>
        </w:tc>
        <w:tc>
          <w:tcPr>
            <w:tcW w:w="851" w:type="dxa"/>
            <w:noWrap w:val="0"/>
            <w:vAlign w:val="bottom"/>
          </w:tcPr>
          <w:p>
            <w:pPr>
              <w:jc w:val="center"/>
              <w:rPr>
                <w:rFonts w:ascii="宋体" w:hAnsi="宋体"/>
                <w:sz w:val="24"/>
                <w:szCs w:val="24"/>
              </w:rPr>
            </w:pPr>
            <w:r>
              <w:rPr>
                <w:rFonts w:ascii="宋体" w:hAnsi="宋体"/>
                <w:sz w:val="24"/>
                <w:szCs w:val="24"/>
              </w:rPr>
              <w:t>(盖章</w:t>
            </w:r>
            <w:r>
              <w:rPr>
                <w:rFonts w:hint="eastAsia" w:ascii="宋体" w:hAnsi="宋体"/>
                <w:sz w:val="24"/>
                <w:szCs w:val="24"/>
              </w:rPr>
              <w:t>)</w:t>
            </w:r>
          </w:p>
        </w:tc>
      </w:tr>
      <w:tr>
        <w:tblPrEx>
          <w:tblCellMar>
            <w:top w:w="0" w:type="dxa"/>
            <w:left w:w="108" w:type="dxa"/>
            <w:bottom w:w="0" w:type="dxa"/>
            <w:right w:w="108" w:type="dxa"/>
          </w:tblCellMar>
        </w:tblPrEx>
        <w:trPr>
          <w:trHeight w:val="774" w:hRule="atLeast"/>
        </w:trPr>
        <w:tc>
          <w:tcPr>
            <w:tcW w:w="1526" w:type="dxa"/>
            <w:gridSpan w:val="3"/>
            <w:noWrap w:val="0"/>
            <w:vAlign w:val="center"/>
          </w:tcPr>
          <w:p>
            <w:pPr>
              <w:rPr>
                <w:rFonts w:ascii="宋体" w:hAnsi="宋体"/>
                <w:spacing w:val="-18"/>
                <w:sz w:val="24"/>
                <w:szCs w:val="24"/>
              </w:rPr>
            </w:pPr>
            <w:r>
              <w:rPr>
                <w:rFonts w:ascii="宋体" w:hAnsi="宋体"/>
                <w:spacing w:val="-18"/>
                <w:sz w:val="24"/>
                <w:szCs w:val="24"/>
              </w:rPr>
              <w:t>法定代表人</w:t>
            </w:r>
            <w:r>
              <w:rPr>
                <w:rFonts w:hint="eastAsia" w:ascii="宋体" w:hAnsi="宋体"/>
                <w:spacing w:val="-18"/>
                <w:sz w:val="24"/>
                <w:szCs w:val="24"/>
              </w:rPr>
              <w:t>或其授权的代理人</w:t>
            </w:r>
            <w:r>
              <w:rPr>
                <w:rFonts w:ascii="宋体" w:hAnsi="宋体"/>
                <w:spacing w:val="-18"/>
                <w:sz w:val="24"/>
                <w:szCs w:val="24"/>
              </w:rPr>
              <w:t>：</w:t>
            </w:r>
          </w:p>
        </w:tc>
        <w:tc>
          <w:tcPr>
            <w:tcW w:w="2126" w:type="dxa"/>
            <w:tcBorders>
              <w:top w:val="single" w:color="auto" w:sz="4" w:space="0"/>
              <w:bottom w:val="single" w:color="auto" w:sz="4" w:space="0"/>
            </w:tcBorders>
            <w:noWrap w:val="0"/>
            <w:vAlign w:val="center"/>
          </w:tcPr>
          <w:p>
            <w:pPr>
              <w:jc w:val="center"/>
              <w:rPr>
                <w:rFonts w:ascii="宋体" w:hAnsi="宋体"/>
                <w:sz w:val="24"/>
                <w:szCs w:val="24"/>
              </w:rPr>
            </w:pPr>
          </w:p>
        </w:tc>
        <w:tc>
          <w:tcPr>
            <w:tcW w:w="851" w:type="dxa"/>
            <w:noWrap w:val="0"/>
            <w:vAlign w:val="bottom"/>
          </w:tcPr>
          <w:p>
            <w:pPr>
              <w:rPr>
                <w:rFonts w:ascii="宋体" w:hAnsi="宋体"/>
                <w:sz w:val="24"/>
                <w:szCs w:val="24"/>
              </w:rPr>
            </w:pPr>
            <w:r>
              <w:rPr>
                <w:rFonts w:ascii="宋体" w:hAnsi="宋体"/>
                <w:spacing w:val="-18"/>
                <w:sz w:val="24"/>
                <w:szCs w:val="24"/>
              </w:rPr>
              <w:t>(签字</w:t>
            </w:r>
            <w:r>
              <w:rPr>
                <w:rFonts w:hint="eastAsia" w:ascii="宋体" w:hAnsi="宋体"/>
                <w:spacing w:val="-18"/>
                <w:sz w:val="24"/>
                <w:szCs w:val="24"/>
              </w:rPr>
              <w:t>)</w:t>
            </w:r>
          </w:p>
        </w:tc>
        <w:tc>
          <w:tcPr>
            <w:tcW w:w="1559" w:type="dxa"/>
            <w:gridSpan w:val="3"/>
            <w:noWrap w:val="0"/>
            <w:vAlign w:val="center"/>
          </w:tcPr>
          <w:p>
            <w:pPr>
              <w:rPr>
                <w:rFonts w:ascii="宋体" w:hAnsi="宋体"/>
                <w:spacing w:val="-18"/>
                <w:sz w:val="24"/>
                <w:szCs w:val="24"/>
              </w:rPr>
            </w:pPr>
            <w:r>
              <w:rPr>
                <w:rFonts w:ascii="宋体" w:hAnsi="宋体"/>
                <w:spacing w:val="-18"/>
                <w:sz w:val="24"/>
                <w:szCs w:val="24"/>
              </w:rPr>
              <w:t>法定代表人</w:t>
            </w:r>
            <w:r>
              <w:rPr>
                <w:rFonts w:hint="eastAsia" w:ascii="宋体" w:hAnsi="宋体"/>
                <w:spacing w:val="-18"/>
                <w:sz w:val="24"/>
                <w:szCs w:val="24"/>
              </w:rPr>
              <w:t>或其授权的代理人</w:t>
            </w:r>
            <w:r>
              <w:rPr>
                <w:rFonts w:ascii="宋体" w:hAnsi="宋体"/>
                <w:spacing w:val="-18"/>
                <w:sz w:val="24"/>
                <w:szCs w:val="24"/>
              </w:rPr>
              <w:t>：</w:t>
            </w:r>
          </w:p>
        </w:tc>
        <w:tc>
          <w:tcPr>
            <w:tcW w:w="2126" w:type="dxa"/>
            <w:tcBorders>
              <w:top w:val="single" w:color="auto" w:sz="4" w:space="0"/>
              <w:bottom w:val="single" w:color="auto" w:sz="4" w:space="0"/>
            </w:tcBorders>
            <w:noWrap w:val="0"/>
            <w:vAlign w:val="center"/>
          </w:tcPr>
          <w:p>
            <w:pPr>
              <w:jc w:val="center"/>
              <w:rPr>
                <w:rFonts w:ascii="宋体" w:hAnsi="宋体"/>
                <w:sz w:val="24"/>
                <w:szCs w:val="24"/>
              </w:rPr>
            </w:pPr>
          </w:p>
        </w:tc>
        <w:tc>
          <w:tcPr>
            <w:tcW w:w="851" w:type="dxa"/>
            <w:noWrap w:val="0"/>
            <w:vAlign w:val="bottom"/>
          </w:tcPr>
          <w:p>
            <w:pPr>
              <w:jc w:val="center"/>
              <w:rPr>
                <w:rFonts w:ascii="宋体" w:hAnsi="宋体"/>
                <w:sz w:val="24"/>
                <w:szCs w:val="24"/>
              </w:rPr>
            </w:pPr>
            <w:r>
              <w:rPr>
                <w:rFonts w:ascii="宋体" w:hAnsi="宋体"/>
                <w:spacing w:val="-18"/>
                <w:sz w:val="24"/>
                <w:szCs w:val="24"/>
              </w:rPr>
              <w:t>(签字</w:t>
            </w:r>
            <w:r>
              <w:rPr>
                <w:rFonts w:hint="eastAsia" w:ascii="宋体" w:hAnsi="宋体"/>
                <w:spacing w:val="-18"/>
                <w:sz w:val="24"/>
                <w:szCs w:val="24"/>
              </w:rPr>
              <w:t>)</w:t>
            </w:r>
          </w:p>
        </w:tc>
      </w:tr>
      <w:tr>
        <w:tblPrEx>
          <w:tblCellMar>
            <w:top w:w="0" w:type="dxa"/>
            <w:left w:w="108" w:type="dxa"/>
            <w:bottom w:w="0" w:type="dxa"/>
            <w:right w:w="108" w:type="dxa"/>
          </w:tblCellMar>
        </w:tblPrEx>
        <w:trPr>
          <w:trHeight w:val="401" w:hRule="atLeast"/>
        </w:trPr>
        <w:tc>
          <w:tcPr>
            <w:tcW w:w="1242" w:type="dxa"/>
            <w:gridSpan w:val="2"/>
            <w:noWrap w:val="0"/>
            <w:vAlign w:val="center"/>
          </w:tcPr>
          <w:p>
            <w:pPr>
              <w:rPr>
                <w:rFonts w:ascii="宋体" w:hAnsi="宋体"/>
                <w:sz w:val="24"/>
                <w:szCs w:val="24"/>
              </w:rPr>
            </w:pPr>
            <w:r>
              <w:rPr>
                <w:rFonts w:hint="eastAsia" w:ascii="宋体" w:hAnsi="宋体"/>
                <w:sz w:val="24"/>
                <w:szCs w:val="24"/>
              </w:rPr>
              <w:t>纳税人识别号</w:t>
            </w:r>
            <w:r>
              <w:rPr>
                <w:rFonts w:ascii="宋体" w:hAnsi="宋体"/>
                <w:sz w:val="24"/>
                <w:szCs w:val="24"/>
              </w:rPr>
              <w:t>：</w:t>
            </w:r>
          </w:p>
        </w:tc>
        <w:tc>
          <w:tcPr>
            <w:tcW w:w="3261" w:type="dxa"/>
            <w:gridSpan w:val="3"/>
            <w:tcBorders>
              <w:bottom w:val="single" w:color="auto" w:sz="4" w:space="0"/>
            </w:tcBorders>
            <w:noWrap w:val="0"/>
            <w:vAlign w:val="center"/>
          </w:tcPr>
          <w:p>
            <w:pPr>
              <w:jc w:val="center"/>
              <w:rPr>
                <w:rFonts w:hint="eastAsia" w:ascii="宋体" w:hAnsi="宋体"/>
                <w:sz w:val="24"/>
                <w:szCs w:val="24"/>
              </w:rPr>
            </w:pPr>
          </w:p>
        </w:tc>
        <w:tc>
          <w:tcPr>
            <w:tcW w:w="1275" w:type="dxa"/>
            <w:gridSpan w:val="2"/>
            <w:noWrap w:val="0"/>
            <w:vAlign w:val="center"/>
          </w:tcPr>
          <w:p>
            <w:pPr>
              <w:rPr>
                <w:rFonts w:ascii="宋体" w:hAnsi="宋体"/>
                <w:spacing w:val="-18"/>
                <w:sz w:val="24"/>
                <w:szCs w:val="24"/>
              </w:rPr>
            </w:pPr>
            <w:r>
              <w:rPr>
                <w:rFonts w:hint="eastAsia" w:ascii="宋体" w:hAnsi="宋体"/>
                <w:sz w:val="24"/>
                <w:szCs w:val="24"/>
              </w:rPr>
              <w:t>纳税人识别号</w:t>
            </w:r>
            <w:r>
              <w:rPr>
                <w:rFonts w:ascii="宋体" w:hAnsi="宋体"/>
                <w:sz w:val="24"/>
                <w:szCs w:val="24"/>
              </w:rPr>
              <w:t>：</w:t>
            </w:r>
          </w:p>
        </w:tc>
        <w:tc>
          <w:tcPr>
            <w:tcW w:w="3261" w:type="dxa"/>
            <w:gridSpan w:val="3"/>
            <w:tcBorders>
              <w:bottom w:val="single" w:color="auto" w:sz="4" w:space="0"/>
            </w:tcBorders>
            <w:noWrap w:val="0"/>
            <w:vAlign w:val="center"/>
          </w:tcPr>
          <w:p>
            <w:pPr>
              <w:jc w:val="center"/>
              <w:rPr>
                <w:rFonts w:hint="eastAsia" w:ascii="宋体" w:hAnsi="宋体"/>
                <w:i/>
                <w:spacing w:val="-18"/>
                <w:sz w:val="24"/>
                <w:szCs w:val="24"/>
              </w:rPr>
            </w:pPr>
          </w:p>
        </w:tc>
      </w:tr>
      <w:tr>
        <w:tblPrEx>
          <w:tblCellMar>
            <w:top w:w="0" w:type="dxa"/>
            <w:left w:w="108" w:type="dxa"/>
            <w:bottom w:w="0" w:type="dxa"/>
            <w:right w:w="108" w:type="dxa"/>
          </w:tblCellMar>
        </w:tblPrEx>
        <w:trPr>
          <w:trHeight w:val="549" w:hRule="atLeast"/>
        </w:trPr>
        <w:tc>
          <w:tcPr>
            <w:tcW w:w="1242" w:type="dxa"/>
            <w:gridSpan w:val="2"/>
            <w:noWrap w:val="0"/>
            <w:vAlign w:val="center"/>
          </w:tcPr>
          <w:p>
            <w:pPr>
              <w:rPr>
                <w:rFonts w:ascii="宋体" w:hAnsi="宋体"/>
                <w:sz w:val="24"/>
                <w:szCs w:val="24"/>
              </w:rPr>
            </w:pPr>
            <w:r>
              <w:rPr>
                <w:rFonts w:hint="eastAsia" w:ascii="宋体" w:hAnsi="宋体"/>
                <w:sz w:val="24"/>
                <w:szCs w:val="24"/>
              </w:rPr>
              <w:t xml:space="preserve">住 </w:t>
            </w:r>
            <w:r>
              <w:rPr>
                <w:rFonts w:ascii="宋体" w:hAnsi="宋体"/>
                <w:sz w:val="24"/>
                <w:szCs w:val="24"/>
              </w:rPr>
              <w:t xml:space="preserve">   </w:t>
            </w:r>
            <w:r>
              <w:rPr>
                <w:rFonts w:hint="eastAsia" w:ascii="宋体" w:hAnsi="宋体"/>
                <w:sz w:val="24"/>
                <w:szCs w:val="24"/>
              </w:rPr>
              <w:t>所：</w:t>
            </w:r>
          </w:p>
        </w:tc>
        <w:tc>
          <w:tcPr>
            <w:tcW w:w="3261" w:type="dxa"/>
            <w:gridSpan w:val="3"/>
            <w:tcBorders>
              <w:top w:val="single" w:color="auto" w:sz="4" w:space="0"/>
              <w:bottom w:val="single" w:color="auto" w:sz="4" w:space="0"/>
            </w:tcBorders>
            <w:noWrap w:val="0"/>
            <w:vAlign w:val="center"/>
          </w:tcPr>
          <w:p>
            <w:pPr>
              <w:jc w:val="center"/>
              <w:rPr>
                <w:rFonts w:hint="eastAsia" w:ascii="宋体" w:hAnsi="宋体"/>
                <w:sz w:val="24"/>
                <w:szCs w:val="24"/>
              </w:rPr>
            </w:pPr>
          </w:p>
        </w:tc>
        <w:tc>
          <w:tcPr>
            <w:tcW w:w="1275" w:type="dxa"/>
            <w:gridSpan w:val="2"/>
            <w:noWrap w:val="0"/>
            <w:vAlign w:val="center"/>
          </w:tcPr>
          <w:p>
            <w:pPr>
              <w:rPr>
                <w:rFonts w:ascii="宋体" w:hAnsi="宋体"/>
                <w:sz w:val="24"/>
                <w:szCs w:val="24"/>
              </w:rPr>
            </w:pPr>
            <w:r>
              <w:rPr>
                <w:rFonts w:hint="eastAsia" w:ascii="宋体" w:hAnsi="宋体"/>
                <w:sz w:val="24"/>
                <w:szCs w:val="24"/>
              </w:rPr>
              <w:t xml:space="preserve">住 </w:t>
            </w:r>
            <w:r>
              <w:rPr>
                <w:rFonts w:ascii="宋体" w:hAnsi="宋体"/>
                <w:sz w:val="24"/>
                <w:szCs w:val="24"/>
              </w:rPr>
              <w:t xml:space="preserve">   </w:t>
            </w:r>
            <w:r>
              <w:rPr>
                <w:rFonts w:hint="eastAsia" w:ascii="宋体" w:hAnsi="宋体"/>
                <w:sz w:val="24"/>
                <w:szCs w:val="24"/>
              </w:rPr>
              <w:t>所：</w:t>
            </w:r>
          </w:p>
        </w:tc>
        <w:tc>
          <w:tcPr>
            <w:tcW w:w="3261" w:type="dxa"/>
            <w:gridSpan w:val="3"/>
            <w:tcBorders>
              <w:top w:val="single" w:color="auto" w:sz="4" w:space="0"/>
              <w:bottom w:val="single" w:color="auto" w:sz="4" w:space="0"/>
            </w:tcBorders>
            <w:noWrap w:val="0"/>
            <w:vAlign w:val="center"/>
          </w:tcPr>
          <w:p>
            <w:pPr>
              <w:jc w:val="center"/>
              <w:rPr>
                <w:rFonts w:hint="eastAsia" w:ascii="宋体" w:hAnsi="宋体"/>
                <w:i/>
                <w:sz w:val="24"/>
                <w:szCs w:val="24"/>
              </w:rPr>
            </w:pPr>
          </w:p>
        </w:tc>
      </w:tr>
      <w:tr>
        <w:tblPrEx>
          <w:tblCellMar>
            <w:top w:w="0" w:type="dxa"/>
            <w:left w:w="108" w:type="dxa"/>
            <w:bottom w:w="0" w:type="dxa"/>
            <w:right w:w="108" w:type="dxa"/>
          </w:tblCellMar>
        </w:tblPrEx>
        <w:trPr>
          <w:trHeight w:val="550" w:hRule="atLeast"/>
        </w:trPr>
        <w:tc>
          <w:tcPr>
            <w:tcW w:w="1242" w:type="dxa"/>
            <w:gridSpan w:val="2"/>
            <w:noWrap w:val="0"/>
            <w:vAlign w:val="center"/>
          </w:tcPr>
          <w:p>
            <w:pPr>
              <w:rPr>
                <w:rFonts w:ascii="宋体" w:hAnsi="宋体"/>
                <w:sz w:val="24"/>
                <w:szCs w:val="24"/>
              </w:rPr>
            </w:pPr>
            <w:r>
              <w:rPr>
                <w:rFonts w:ascii="宋体" w:hAnsi="宋体"/>
                <w:sz w:val="24"/>
                <w:szCs w:val="24"/>
              </w:rPr>
              <w:t>开</w:t>
            </w:r>
            <w:r>
              <w:rPr>
                <w:rFonts w:hint="eastAsia" w:ascii="宋体" w:hAnsi="宋体"/>
                <w:sz w:val="24"/>
                <w:szCs w:val="24"/>
              </w:rPr>
              <w:t xml:space="preserve"> </w:t>
            </w:r>
            <w:r>
              <w:rPr>
                <w:rFonts w:ascii="宋体" w:hAnsi="宋体"/>
                <w:sz w:val="24"/>
                <w:szCs w:val="24"/>
              </w:rPr>
              <w:t>户</w:t>
            </w:r>
            <w:r>
              <w:rPr>
                <w:rFonts w:hint="eastAsia" w:ascii="宋体" w:hAnsi="宋体"/>
                <w:sz w:val="24"/>
                <w:szCs w:val="24"/>
              </w:rPr>
              <w:t xml:space="preserve"> </w:t>
            </w:r>
            <w:r>
              <w:rPr>
                <w:rFonts w:ascii="宋体" w:hAnsi="宋体"/>
                <w:sz w:val="24"/>
                <w:szCs w:val="24"/>
              </w:rPr>
              <w:t>名：</w:t>
            </w:r>
          </w:p>
        </w:tc>
        <w:tc>
          <w:tcPr>
            <w:tcW w:w="3261" w:type="dxa"/>
            <w:gridSpan w:val="3"/>
            <w:tcBorders>
              <w:top w:val="single" w:color="auto" w:sz="4" w:space="0"/>
              <w:bottom w:val="single" w:color="auto" w:sz="4" w:space="0"/>
            </w:tcBorders>
            <w:noWrap w:val="0"/>
            <w:vAlign w:val="center"/>
          </w:tcPr>
          <w:p>
            <w:pPr>
              <w:jc w:val="center"/>
              <w:rPr>
                <w:rFonts w:hint="eastAsia" w:ascii="宋体" w:hAnsi="宋体"/>
                <w:sz w:val="24"/>
                <w:szCs w:val="24"/>
              </w:rPr>
            </w:pPr>
          </w:p>
        </w:tc>
        <w:tc>
          <w:tcPr>
            <w:tcW w:w="1275" w:type="dxa"/>
            <w:gridSpan w:val="2"/>
            <w:noWrap w:val="0"/>
            <w:vAlign w:val="center"/>
          </w:tcPr>
          <w:p>
            <w:pPr>
              <w:rPr>
                <w:rFonts w:ascii="宋体" w:hAnsi="宋体"/>
                <w:sz w:val="24"/>
                <w:szCs w:val="24"/>
              </w:rPr>
            </w:pPr>
            <w:r>
              <w:rPr>
                <w:rFonts w:ascii="宋体" w:hAnsi="宋体"/>
                <w:sz w:val="24"/>
                <w:szCs w:val="24"/>
              </w:rPr>
              <w:t>开</w:t>
            </w:r>
            <w:r>
              <w:rPr>
                <w:rFonts w:hint="eastAsia" w:ascii="宋体" w:hAnsi="宋体"/>
                <w:sz w:val="24"/>
                <w:szCs w:val="24"/>
              </w:rPr>
              <w:t xml:space="preserve"> </w:t>
            </w:r>
            <w:r>
              <w:rPr>
                <w:rFonts w:ascii="宋体" w:hAnsi="宋体"/>
                <w:sz w:val="24"/>
                <w:szCs w:val="24"/>
              </w:rPr>
              <w:t>户</w:t>
            </w:r>
            <w:r>
              <w:rPr>
                <w:rFonts w:hint="eastAsia" w:ascii="宋体" w:hAnsi="宋体"/>
                <w:sz w:val="24"/>
                <w:szCs w:val="24"/>
              </w:rPr>
              <w:t xml:space="preserve"> </w:t>
            </w:r>
            <w:r>
              <w:rPr>
                <w:rFonts w:ascii="宋体" w:hAnsi="宋体"/>
                <w:sz w:val="24"/>
                <w:szCs w:val="24"/>
              </w:rPr>
              <w:t>名：</w:t>
            </w:r>
          </w:p>
        </w:tc>
        <w:tc>
          <w:tcPr>
            <w:tcW w:w="3261" w:type="dxa"/>
            <w:gridSpan w:val="3"/>
            <w:tcBorders>
              <w:top w:val="single" w:color="auto" w:sz="4" w:space="0"/>
              <w:bottom w:val="single" w:color="auto" w:sz="4" w:space="0"/>
            </w:tcBorders>
            <w:noWrap w:val="0"/>
            <w:vAlign w:val="center"/>
          </w:tcPr>
          <w:p>
            <w:pPr>
              <w:jc w:val="center"/>
              <w:rPr>
                <w:rFonts w:hint="eastAsia" w:ascii="宋体" w:hAnsi="宋体"/>
                <w:sz w:val="24"/>
                <w:szCs w:val="24"/>
              </w:rPr>
            </w:pPr>
          </w:p>
        </w:tc>
      </w:tr>
      <w:tr>
        <w:tblPrEx>
          <w:tblCellMar>
            <w:top w:w="0" w:type="dxa"/>
            <w:left w:w="108" w:type="dxa"/>
            <w:bottom w:w="0" w:type="dxa"/>
            <w:right w:w="108" w:type="dxa"/>
          </w:tblCellMar>
        </w:tblPrEx>
        <w:trPr>
          <w:trHeight w:val="550" w:hRule="atLeast"/>
        </w:trPr>
        <w:tc>
          <w:tcPr>
            <w:tcW w:w="1242" w:type="dxa"/>
            <w:gridSpan w:val="2"/>
            <w:noWrap w:val="0"/>
            <w:vAlign w:val="center"/>
          </w:tcPr>
          <w:p>
            <w:pPr>
              <w:rPr>
                <w:rFonts w:ascii="宋体" w:hAnsi="宋体"/>
                <w:sz w:val="24"/>
                <w:szCs w:val="24"/>
              </w:rPr>
            </w:pPr>
            <w:r>
              <w:rPr>
                <w:rFonts w:ascii="宋体" w:hAnsi="宋体"/>
                <w:sz w:val="24"/>
                <w:szCs w:val="24"/>
              </w:rPr>
              <w:t>开户银行：</w:t>
            </w:r>
          </w:p>
        </w:tc>
        <w:tc>
          <w:tcPr>
            <w:tcW w:w="3261" w:type="dxa"/>
            <w:gridSpan w:val="3"/>
            <w:tcBorders>
              <w:top w:val="single" w:color="auto" w:sz="4" w:space="0"/>
              <w:bottom w:val="single" w:color="auto" w:sz="4" w:space="0"/>
            </w:tcBorders>
            <w:noWrap w:val="0"/>
            <w:vAlign w:val="center"/>
          </w:tcPr>
          <w:p>
            <w:pPr>
              <w:jc w:val="center"/>
              <w:rPr>
                <w:rFonts w:hint="eastAsia" w:ascii="宋体" w:hAnsi="宋体"/>
                <w:sz w:val="24"/>
                <w:szCs w:val="24"/>
              </w:rPr>
            </w:pPr>
          </w:p>
        </w:tc>
        <w:tc>
          <w:tcPr>
            <w:tcW w:w="1275" w:type="dxa"/>
            <w:gridSpan w:val="2"/>
            <w:noWrap w:val="0"/>
            <w:vAlign w:val="center"/>
          </w:tcPr>
          <w:p>
            <w:pPr>
              <w:rPr>
                <w:rFonts w:ascii="宋体" w:hAnsi="宋体"/>
                <w:sz w:val="24"/>
                <w:szCs w:val="24"/>
              </w:rPr>
            </w:pPr>
            <w:r>
              <w:rPr>
                <w:rFonts w:ascii="宋体" w:hAnsi="宋体"/>
                <w:sz w:val="24"/>
                <w:szCs w:val="24"/>
              </w:rPr>
              <w:t>开户银行：</w:t>
            </w:r>
          </w:p>
        </w:tc>
        <w:tc>
          <w:tcPr>
            <w:tcW w:w="3261" w:type="dxa"/>
            <w:gridSpan w:val="3"/>
            <w:tcBorders>
              <w:top w:val="single" w:color="auto" w:sz="4" w:space="0"/>
              <w:bottom w:val="single" w:color="auto" w:sz="4" w:space="0"/>
            </w:tcBorders>
            <w:noWrap w:val="0"/>
            <w:vAlign w:val="center"/>
          </w:tcPr>
          <w:p>
            <w:pPr>
              <w:jc w:val="center"/>
              <w:rPr>
                <w:rFonts w:hint="eastAsia" w:ascii="宋体" w:hAnsi="宋体"/>
                <w:i/>
                <w:sz w:val="24"/>
                <w:szCs w:val="24"/>
              </w:rPr>
            </w:pPr>
          </w:p>
        </w:tc>
      </w:tr>
      <w:tr>
        <w:tblPrEx>
          <w:tblCellMar>
            <w:top w:w="0" w:type="dxa"/>
            <w:left w:w="108" w:type="dxa"/>
            <w:bottom w:w="0" w:type="dxa"/>
            <w:right w:w="108" w:type="dxa"/>
          </w:tblCellMar>
        </w:tblPrEx>
        <w:trPr>
          <w:trHeight w:val="550" w:hRule="atLeast"/>
        </w:trPr>
        <w:tc>
          <w:tcPr>
            <w:tcW w:w="1242" w:type="dxa"/>
            <w:gridSpan w:val="2"/>
            <w:noWrap w:val="0"/>
            <w:vAlign w:val="center"/>
          </w:tcPr>
          <w:p>
            <w:pPr>
              <w:rPr>
                <w:rFonts w:ascii="宋体" w:hAnsi="宋体"/>
                <w:sz w:val="24"/>
                <w:szCs w:val="24"/>
              </w:rPr>
            </w:pPr>
            <w:r>
              <w:rPr>
                <w:rFonts w:ascii="宋体" w:hAnsi="宋体"/>
                <w:sz w:val="24"/>
                <w:szCs w:val="24"/>
              </w:rPr>
              <w:t>帐</w:t>
            </w:r>
            <w:r>
              <w:rPr>
                <w:rFonts w:hint="eastAsia" w:ascii="宋体" w:hAnsi="宋体"/>
                <w:sz w:val="24"/>
                <w:szCs w:val="24"/>
              </w:rPr>
              <w:t xml:space="preserve"> </w:t>
            </w:r>
            <w:r>
              <w:rPr>
                <w:rFonts w:ascii="宋体" w:hAnsi="宋体"/>
                <w:sz w:val="24"/>
                <w:szCs w:val="24"/>
              </w:rPr>
              <w:t xml:space="preserve">   号：</w:t>
            </w:r>
          </w:p>
        </w:tc>
        <w:tc>
          <w:tcPr>
            <w:tcW w:w="3261" w:type="dxa"/>
            <w:gridSpan w:val="3"/>
            <w:tcBorders>
              <w:top w:val="single" w:color="auto" w:sz="4" w:space="0"/>
              <w:bottom w:val="single" w:color="auto" w:sz="4" w:space="0"/>
            </w:tcBorders>
            <w:noWrap w:val="0"/>
            <w:vAlign w:val="center"/>
          </w:tcPr>
          <w:p>
            <w:pPr>
              <w:jc w:val="center"/>
              <w:rPr>
                <w:rFonts w:hint="eastAsia" w:ascii="宋体" w:hAnsi="宋体"/>
                <w:spacing w:val="-18"/>
                <w:sz w:val="24"/>
                <w:szCs w:val="24"/>
              </w:rPr>
            </w:pPr>
          </w:p>
        </w:tc>
        <w:tc>
          <w:tcPr>
            <w:tcW w:w="1275" w:type="dxa"/>
            <w:gridSpan w:val="2"/>
            <w:noWrap w:val="0"/>
            <w:vAlign w:val="center"/>
          </w:tcPr>
          <w:p>
            <w:pPr>
              <w:rPr>
                <w:rFonts w:ascii="宋体" w:hAnsi="宋体"/>
                <w:sz w:val="24"/>
                <w:szCs w:val="24"/>
              </w:rPr>
            </w:pPr>
            <w:r>
              <w:rPr>
                <w:rFonts w:ascii="宋体" w:hAnsi="宋体"/>
                <w:sz w:val="24"/>
                <w:szCs w:val="24"/>
              </w:rPr>
              <w:t>帐    号：</w:t>
            </w:r>
          </w:p>
        </w:tc>
        <w:tc>
          <w:tcPr>
            <w:tcW w:w="3261" w:type="dxa"/>
            <w:gridSpan w:val="3"/>
            <w:tcBorders>
              <w:top w:val="single" w:color="auto" w:sz="4" w:space="0"/>
              <w:bottom w:val="single" w:color="auto" w:sz="4" w:space="0"/>
            </w:tcBorders>
            <w:noWrap w:val="0"/>
            <w:vAlign w:val="center"/>
          </w:tcPr>
          <w:p>
            <w:pPr>
              <w:jc w:val="center"/>
              <w:rPr>
                <w:rFonts w:hint="eastAsia" w:ascii="宋体" w:hAnsi="宋体"/>
                <w:i/>
                <w:spacing w:val="-18"/>
                <w:sz w:val="24"/>
                <w:szCs w:val="24"/>
              </w:rPr>
            </w:pPr>
          </w:p>
        </w:tc>
      </w:tr>
      <w:tr>
        <w:tblPrEx>
          <w:tblCellMar>
            <w:top w:w="0" w:type="dxa"/>
            <w:left w:w="108" w:type="dxa"/>
            <w:bottom w:w="0" w:type="dxa"/>
            <w:right w:w="108" w:type="dxa"/>
          </w:tblCellMar>
        </w:tblPrEx>
        <w:trPr>
          <w:trHeight w:val="550" w:hRule="atLeast"/>
        </w:trPr>
        <w:tc>
          <w:tcPr>
            <w:tcW w:w="1242" w:type="dxa"/>
            <w:gridSpan w:val="2"/>
            <w:noWrap w:val="0"/>
            <w:vAlign w:val="center"/>
          </w:tcPr>
          <w:p>
            <w:pPr>
              <w:rPr>
                <w:rFonts w:ascii="宋体" w:hAnsi="宋体"/>
                <w:sz w:val="24"/>
                <w:szCs w:val="24"/>
              </w:rPr>
            </w:pPr>
            <w:r>
              <w:rPr>
                <w:rFonts w:ascii="宋体" w:hAnsi="宋体"/>
                <w:sz w:val="24"/>
                <w:szCs w:val="24"/>
              </w:rPr>
              <w:t>联系电话：</w:t>
            </w:r>
          </w:p>
        </w:tc>
        <w:tc>
          <w:tcPr>
            <w:tcW w:w="3261" w:type="dxa"/>
            <w:gridSpan w:val="3"/>
            <w:tcBorders>
              <w:top w:val="single" w:color="auto" w:sz="4" w:space="0"/>
              <w:bottom w:val="single" w:color="auto" w:sz="4" w:space="0"/>
            </w:tcBorders>
            <w:noWrap w:val="0"/>
            <w:vAlign w:val="center"/>
          </w:tcPr>
          <w:p>
            <w:pPr>
              <w:jc w:val="center"/>
              <w:rPr>
                <w:rFonts w:hint="eastAsia" w:ascii="宋体" w:hAnsi="宋体"/>
                <w:spacing w:val="-18"/>
                <w:sz w:val="24"/>
                <w:szCs w:val="24"/>
              </w:rPr>
            </w:pPr>
          </w:p>
        </w:tc>
        <w:tc>
          <w:tcPr>
            <w:tcW w:w="1275" w:type="dxa"/>
            <w:gridSpan w:val="2"/>
            <w:noWrap w:val="0"/>
            <w:vAlign w:val="center"/>
          </w:tcPr>
          <w:p>
            <w:pPr>
              <w:rPr>
                <w:rFonts w:ascii="宋体" w:hAnsi="宋体"/>
                <w:sz w:val="24"/>
                <w:szCs w:val="24"/>
              </w:rPr>
            </w:pPr>
            <w:r>
              <w:rPr>
                <w:rFonts w:ascii="宋体" w:hAnsi="宋体"/>
                <w:sz w:val="24"/>
                <w:szCs w:val="24"/>
              </w:rPr>
              <w:t>联系电话：</w:t>
            </w:r>
          </w:p>
        </w:tc>
        <w:tc>
          <w:tcPr>
            <w:tcW w:w="3261" w:type="dxa"/>
            <w:gridSpan w:val="3"/>
            <w:tcBorders>
              <w:top w:val="single" w:color="auto" w:sz="4" w:space="0"/>
              <w:bottom w:val="single" w:color="auto" w:sz="4" w:space="0"/>
            </w:tcBorders>
            <w:noWrap w:val="0"/>
            <w:vAlign w:val="center"/>
          </w:tcPr>
          <w:p>
            <w:pPr>
              <w:jc w:val="center"/>
              <w:rPr>
                <w:rFonts w:hint="eastAsia" w:ascii="宋体" w:hAnsi="宋体"/>
                <w:i/>
                <w:spacing w:val="-18"/>
                <w:sz w:val="24"/>
                <w:szCs w:val="24"/>
              </w:rPr>
            </w:pPr>
          </w:p>
        </w:tc>
      </w:tr>
    </w:tbl>
    <w:p>
      <w:pPr>
        <w:pStyle w:val="40"/>
        <w:spacing w:before="0" w:after="0" w:line="440" w:lineRule="atLeast"/>
        <w:jc w:val="left"/>
        <w:rPr>
          <w:rFonts w:hint="eastAsia" w:eastAsia="宋体"/>
          <w:sz w:val="24"/>
          <w:szCs w:val="24"/>
          <w:lang w:eastAsia="zh-CN"/>
        </w:rPr>
      </w:pPr>
    </w:p>
    <w:p>
      <w:pPr>
        <w:pStyle w:val="41"/>
        <w:adjustRightInd w:val="0"/>
        <w:snapToGrid w:val="0"/>
        <w:spacing w:line="440" w:lineRule="atLeast"/>
        <w:jc w:val="center"/>
        <w:outlineLvl w:val="3"/>
        <w:rPr>
          <w:b/>
          <w:sz w:val="24"/>
        </w:rPr>
      </w:pPr>
      <w:bookmarkStart w:id="66" w:name="_Hlk513490284"/>
      <w:bookmarkEnd w:id="66"/>
      <w:r>
        <w:rPr>
          <w:sz w:val="24"/>
        </w:rPr>
        <w:br w:type="page"/>
      </w:r>
      <w:r>
        <w:rPr>
          <w:sz w:val="24"/>
        </w:rPr>
        <w:t>附录A  咨询服务相关工作的范围和内容</w:t>
      </w:r>
    </w:p>
    <w:p>
      <w:pPr>
        <w:pStyle w:val="6"/>
        <w:topLinePunct/>
        <w:spacing w:line="360" w:lineRule="auto"/>
        <w:ind w:firstLine="480" w:firstLineChars="200"/>
        <w:jc w:val="left"/>
        <w:rPr>
          <w:rFonts w:ascii="Times New Roman"/>
          <w:kern w:val="0"/>
          <w:szCs w:val="24"/>
        </w:rPr>
      </w:pP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（一）服务范围：</w:t>
      </w: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完成标段范围内的什运至白沙高速公路鹦哥岭隧道及连接线工程项目占用永久基本农田调整补划方案、耕地质量等别判定、踏勘论证与节地评价报告的编制，按省级或市县行业主管部门要求分市县段提交报告（如需），负责组织评审和通过评审后的成果文件提交，协调对接各级主管部门办理相关批文等。</w:t>
      </w: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（二）主要工作：</w:t>
      </w: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1.编制用地预审阶段和用地报批阶段的永久基本农田补划方案，主要服务内容包括但不限于：</w:t>
      </w: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（1）编制项目永久基本农田补划方案；</w:t>
      </w: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编制项目耕地质量等别判定（全段和分市县），按照市县最新的耕地质量等级补充完善成果，组织对该项目占用交的耕地进行分析，对占用耕地的质量等别评定因素指标进行核实，确保占用耕地质量等别符合实际情况；</w:t>
      </w: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（3）组织对项目占用的耕地进行实地踏勘，实地调查获取每个耕地图斑的11个分等因素属性值和土地利用系数，按照《农用地质量分等规程》(GB/T 28407-2012)规定的农用地分等技术方法，测算每个耕地图斑的利用等指数，并将其转换成国家利用等指数，然后按照“问距法”，换算成耕地的质量等别;</w:t>
      </w: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（4）根据项目占用耕地的质量等别情况,编制项目全段和分市县的耕地质量等别及面积汇总表;</w:t>
      </w: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（5）根据项目占用耕地的质量等别情况，编写项目占用耕地质量等别评定报告。</w:t>
      </w: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（6）根据主管部门要求组织专家审查，并按有关要求修改完善成果方案，协助委托人上报省级及地方政府审批；</w:t>
      </w: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（7）协助委托人及时获得省及市县行业主管部门的用地预审审查意见和用地批复。</w:t>
      </w: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2.编制踏勘论证和节地评价报告，主要服务内容包括但不限于：</w:t>
      </w: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（1）收集整理相关资料（文字、图件及数据），并实地踏勘项目比选路线和占用耕地情况；</w:t>
      </w: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（2）统计、比较项目比选路线和对应路线的用地规模、占用耕地面积、质量等，分析工程在选线工作中是否做到保护耕地、集约节约用地，并分析处理相应的图件数据；</w:t>
      </w: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（3）分析项目各功能分区用地规模合理性，是否符合集约节约用地原则；</w:t>
      </w: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（4）根据主管部门要求组织专家论证，并按论证意见修改完善成果方案。</w:t>
      </w:r>
    </w:p>
    <w:p>
      <w:pPr>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  1:10000项目总体规划图、土地利用现状图制作。</w:t>
      </w:r>
    </w:p>
    <w:p>
      <w:pPr>
        <w:pStyle w:val="6"/>
        <w:topLinePunct/>
        <w:spacing w:line="360" w:lineRule="auto"/>
        <w:ind w:firstLine="480" w:firstLineChars="200"/>
        <w:jc w:val="left"/>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4.配合用地报批组卷及电子报盘。</w:t>
      </w:r>
    </w:p>
    <w:p>
      <w:pPr>
        <w:pStyle w:val="6"/>
        <w:topLinePunct/>
        <w:spacing w:line="360" w:lineRule="auto"/>
        <w:jc w:val="center"/>
        <w:rPr>
          <w:szCs w:val="24"/>
        </w:rPr>
      </w:pPr>
      <w:r>
        <w:rPr>
          <w:rFonts w:ascii="Times New Roman" w:hAnsi="Times New Roman" w:eastAsia="宋体" w:cs="Times New Roman"/>
          <w:kern w:val="2"/>
          <w:sz w:val="24"/>
          <w:szCs w:val="24"/>
          <w:lang w:val="en-US" w:eastAsia="zh-CN" w:bidi="ar-SA"/>
        </w:rPr>
        <w:br w:type="page"/>
      </w:r>
      <w:r>
        <w:rPr>
          <w:szCs w:val="24"/>
        </w:rPr>
        <w:t>附录B  委托人提供的资料</w:t>
      </w:r>
    </w:p>
    <w:p>
      <w:pPr>
        <w:pStyle w:val="6"/>
        <w:topLinePunct/>
        <w:spacing w:line="360" w:lineRule="auto"/>
        <w:jc w:val="center"/>
        <w:rPr>
          <w:rFonts w:hint="eastAsia"/>
          <w:szCs w:val="24"/>
        </w:rPr>
      </w:pPr>
      <w:r>
        <w:rPr>
          <w:rFonts w:hint="eastAsia"/>
          <w:szCs w:val="24"/>
        </w:rPr>
        <w:t>根据需要适时提供</w:t>
      </w:r>
    </w:p>
    <w:p>
      <w:pPr>
        <w:pStyle w:val="6"/>
        <w:topLinePunct/>
        <w:spacing w:line="360" w:lineRule="auto"/>
        <w:jc w:val="center"/>
        <w:rPr>
          <w:rFonts w:hint="eastAsia"/>
          <w:szCs w:val="24"/>
        </w:rPr>
      </w:pPr>
    </w:p>
    <w:p>
      <w:pPr>
        <w:pStyle w:val="6"/>
        <w:topLinePunct/>
        <w:spacing w:line="360" w:lineRule="auto"/>
        <w:jc w:val="center"/>
        <w:rPr>
          <w:rFonts w:hint="eastAsia"/>
          <w:szCs w:val="24"/>
        </w:rPr>
      </w:pPr>
    </w:p>
    <w:p>
      <w:pPr>
        <w:pStyle w:val="40"/>
        <w:spacing w:beforeLines="50" w:after="120" w:afterLines="50" w:line="440" w:lineRule="atLeast"/>
        <w:jc w:val="center"/>
        <w:outlineLvl w:val="3"/>
        <w:rPr>
          <w:rFonts w:eastAsia="宋体"/>
          <w:sz w:val="24"/>
          <w:szCs w:val="24"/>
          <w:lang w:eastAsia="zh-CN"/>
        </w:rPr>
      </w:pPr>
      <w:r>
        <w:rPr>
          <w:rFonts w:eastAsia="宋体"/>
          <w:sz w:val="24"/>
          <w:szCs w:val="24"/>
          <w:lang w:eastAsia="zh-CN"/>
        </w:rPr>
        <w:t>附录C  咨询人项目负责人及其他主要人员配置表</w:t>
      </w:r>
    </w:p>
    <w:tbl>
      <w:tblPr>
        <w:tblStyle w:val="12"/>
        <w:tblpPr w:leftFromText="180" w:rightFromText="180" w:vertAnchor="text" w:horzAnchor="page" w:tblpX="2184" w:tblpY="25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2552"/>
        <w:gridCol w:w="1275"/>
        <w:gridCol w:w="1457"/>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9" w:type="dxa"/>
            <w:noWrap w:val="0"/>
            <w:vAlign w:val="center"/>
          </w:tcPr>
          <w:p>
            <w:pPr>
              <w:jc w:val="center"/>
              <w:rPr>
                <w:rFonts w:hint="eastAsia" w:ascii="_x000B__x000C_" w:hAnsi="_x000B__x000C_"/>
                <w:spacing w:val="6"/>
              </w:rPr>
            </w:pPr>
            <w:r>
              <w:rPr>
                <w:rFonts w:hint="eastAsia" w:ascii="_x000B__x000C_" w:hAnsi="_x000B__x000C_"/>
                <w:spacing w:val="6"/>
              </w:rPr>
              <w:t>序号</w:t>
            </w:r>
          </w:p>
        </w:tc>
        <w:tc>
          <w:tcPr>
            <w:tcW w:w="992" w:type="dxa"/>
            <w:noWrap w:val="0"/>
            <w:vAlign w:val="center"/>
          </w:tcPr>
          <w:p>
            <w:pPr>
              <w:jc w:val="center"/>
              <w:rPr>
                <w:rFonts w:hint="eastAsia" w:ascii="_x000B__x000C_" w:hAnsi="_x000B__x000C_"/>
                <w:spacing w:val="6"/>
              </w:rPr>
            </w:pPr>
            <w:r>
              <w:rPr>
                <w:rFonts w:hint="eastAsia" w:ascii="_x000B__x000C_" w:hAnsi="_x000B__x000C_"/>
                <w:spacing w:val="6"/>
              </w:rPr>
              <w:t>姓名</w:t>
            </w:r>
          </w:p>
        </w:tc>
        <w:tc>
          <w:tcPr>
            <w:tcW w:w="2552" w:type="dxa"/>
            <w:noWrap w:val="0"/>
            <w:vAlign w:val="center"/>
          </w:tcPr>
          <w:p>
            <w:pPr>
              <w:jc w:val="center"/>
              <w:rPr>
                <w:rFonts w:hint="eastAsia" w:ascii="_x000B__x000C_" w:hAnsi="_x000B__x000C_"/>
                <w:spacing w:val="6"/>
              </w:rPr>
            </w:pPr>
            <w:r>
              <w:rPr>
                <w:rFonts w:hint="eastAsia" w:ascii="_x000B__x000C_" w:hAnsi="_x000B__x000C_"/>
                <w:spacing w:val="6"/>
              </w:rPr>
              <w:t>身份证号</w:t>
            </w:r>
          </w:p>
        </w:tc>
        <w:tc>
          <w:tcPr>
            <w:tcW w:w="1275" w:type="dxa"/>
            <w:noWrap w:val="0"/>
            <w:vAlign w:val="center"/>
          </w:tcPr>
          <w:p>
            <w:pPr>
              <w:jc w:val="center"/>
              <w:rPr>
                <w:rFonts w:hint="eastAsia" w:ascii="_x000B__x000C_" w:hAnsi="_x000B__x000C_"/>
                <w:spacing w:val="6"/>
              </w:rPr>
            </w:pPr>
            <w:r>
              <w:rPr>
                <w:rFonts w:hint="eastAsia" w:ascii="_x000B__x000C_" w:hAnsi="_x000B__x000C_"/>
                <w:spacing w:val="6"/>
              </w:rPr>
              <w:t>职称证书及编号</w:t>
            </w:r>
          </w:p>
        </w:tc>
        <w:tc>
          <w:tcPr>
            <w:tcW w:w="1457" w:type="dxa"/>
            <w:noWrap w:val="0"/>
            <w:vAlign w:val="center"/>
          </w:tcPr>
          <w:p>
            <w:pPr>
              <w:jc w:val="center"/>
              <w:rPr>
                <w:rFonts w:hint="eastAsia" w:ascii="_x000B__x000C_" w:hAnsi="_x000B__x000C_"/>
                <w:spacing w:val="6"/>
              </w:rPr>
            </w:pPr>
            <w:r>
              <w:rPr>
                <w:rFonts w:hint="eastAsia" w:ascii="_x000B__x000C_" w:hAnsi="_x000B__x000C_"/>
                <w:spacing w:val="6"/>
              </w:rPr>
              <w:t>执业资格证书及编号</w:t>
            </w:r>
          </w:p>
        </w:tc>
        <w:tc>
          <w:tcPr>
            <w:tcW w:w="1770" w:type="dxa"/>
            <w:noWrap w:val="0"/>
            <w:vAlign w:val="center"/>
          </w:tcPr>
          <w:p>
            <w:pPr>
              <w:jc w:val="center"/>
              <w:rPr>
                <w:rFonts w:hint="eastAsia" w:ascii="_x000B__x000C_" w:hAnsi="_x000B__x000C_"/>
                <w:spacing w:val="6"/>
              </w:rPr>
            </w:pPr>
            <w:r>
              <w:rPr>
                <w:rFonts w:hint="eastAsia" w:ascii="_x000B__x000C_" w:hAnsi="_x000B__x000C_"/>
                <w:spacing w:val="6"/>
              </w:rPr>
              <w:t>承担的工作内容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noWrap w:val="0"/>
            <w:vAlign w:val="center"/>
          </w:tcPr>
          <w:p>
            <w:pPr>
              <w:numPr>
                <w:ilvl w:val="0"/>
                <w:numId w:val="3"/>
              </w:numPr>
              <w:ind w:left="0" w:firstLine="249" w:firstLineChars="75"/>
              <w:jc w:val="center"/>
              <w:rPr>
                <w:rFonts w:hint="eastAsia"/>
                <w:spacing w:val="6"/>
              </w:rPr>
            </w:pPr>
          </w:p>
        </w:tc>
        <w:tc>
          <w:tcPr>
            <w:tcW w:w="992" w:type="dxa"/>
            <w:noWrap w:val="0"/>
            <w:vAlign w:val="center"/>
          </w:tcPr>
          <w:p>
            <w:pPr>
              <w:jc w:val="center"/>
              <w:rPr>
                <w:rFonts w:hint="eastAsia"/>
                <w:spacing w:val="6"/>
              </w:rPr>
            </w:pPr>
          </w:p>
        </w:tc>
        <w:tc>
          <w:tcPr>
            <w:tcW w:w="2552" w:type="dxa"/>
            <w:noWrap w:val="0"/>
            <w:vAlign w:val="center"/>
          </w:tcPr>
          <w:p>
            <w:pPr>
              <w:jc w:val="center"/>
              <w:rPr>
                <w:rFonts w:hint="eastAsia"/>
                <w:spacing w:val="6"/>
              </w:rPr>
            </w:pPr>
          </w:p>
        </w:tc>
        <w:tc>
          <w:tcPr>
            <w:tcW w:w="1275" w:type="dxa"/>
            <w:noWrap w:val="0"/>
            <w:vAlign w:val="center"/>
          </w:tcPr>
          <w:p>
            <w:pPr>
              <w:jc w:val="center"/>
              <w:rPr>
                <w:rFonts w:hint="eastAsia"/>
                <w:spacing w:val="6"/>
              </w:rPr>
            </w:pPr>
          </w:p>
        </w:tc>
        <w:tc>
          <w:tcPr>
            <w:tcW w:w="1457" w:type="dxa"/>
            <w:noWrap w:val="0"/>
            <w:vAlign w:val="center"/>
          </w:tcPr>
          <w:p>
            <w:pPr>
              <w:jc w:val="center"/>
              <w:rPr>
                <w:rFonts w:hint="eastAsia"/>
                <w:spacing w:val="6"/>
              </w:rPr>
            </w:pPr>
          </w:p>
        </w:tc>
        <w:tc>
          <w:tcPr>
            <w:tcW w:w="1770" w:type="dxa"/>
            <w:noWrap w:val="0"/>
            <w:vAlign w:val="center"/>
          </w:tcPr>
          <w:p>
            <w:pPr>
              <w:jc w:val="center"/>
              <w:rPr>
                <w:rFonts w:hint="eastAsia"/>
                <w:spacing w:val="6"/>
              </w:rPr>
            </w:pPr>
            <w:r>
              <w:rPr>
                <w:spacing w:val="1"/>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noWrap w:val="0"/>
            <w:vAlign w:val="center"/>
          </w:tcPr>
          <w:p>
            <w:pPr>
              <w:numPr>
                <w:ilvl w:val="0"/>
                <w:numId w:val="3"/>
              </w:numPr>
              <w:ind w:left="0" w:firstLine="249" w:firstLineChars="75"/>
              <w:jc w:val="center"/>
              <w:rPr>
                <w:rFonts w:hint="eastAsia"/>
                <w:spacing w:val="6"/>
              </w:rPr>
            </w:pPr>
          </w:p>
        </w:tc>
        <w:tc>
          <w:tcPr>
            <w:tcW w:w="992" w:type="dxa"/>
            <w:noWrap w:val="0"/>
            <w:vAlign w:val="center"/>
          </w:tcPr>
          <w:p>
            <w:pPr>
              <w:jc w:val="center"/>
              <w:rPr>
                <w:rFonts w:hint="eastAsia"/>
                <w:spacing w:val="6"/>
              </w:rPr>
            </w:pPr>
          </w:p>
        </w:tc>
        <w:tc>
          <w:tcPr>
            <w:tcW w:w="2552" w:type="dxa"/>
            <w:noWrap w:val="0"/>
            <w:vAlign w:val="center"/>
          </w:tcPr>
          <w:p>
            <w:pPr>
              <w:jc w:val="center"/>
              <w:rPr>
                <w:rFonts w:hint="eastAsia"/>
                <w:spacing w:val="6"/>
              </w:rPr>
            </w:pPr>
          </w:p>
        </w:tc>
        <w:tc>
          <w:tcPr>
            <w:tcW w:w="1275" w:type="dxa"/>
            <w:noWrap w:val="0"/>
            <w:vAlign w:val="center"/>
          </w:tcPr>
          <w:p>
            <w:pPr>
              <w:jc w:val="center"/>
              <w:rPr>
                <w:rFonts w:hint="eastAsia"/>
                <w:spacing w:val="6"/>
              </w:rPr>
            </w:pPr>
          </w:p>
        </w:tc>
        <w:tc>
          <w:tcPr>
            <w:tcW w:w="1457" w:type="dxa"/>
            <w:noWrap w:val="0"/>
            <w:vAlign w:val="center"/>
          </w:tcPr>
          <w:p>
            <w:pPr>
              <w:jc w:val="center"/>
              <w:rPr>
                <w:rFonts w:hint="eastAsia"/>
                <w:spacing w:val="6"/>
              </w:rPr>
            </w:pPr>
          </w:p>
        </w:tc>
        <w:tc>
          <w:tcPr>
            <w:tcW w:w="1770"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noWrap w:val="0"/>
            <w:vAlign w:val="center"/>
          </w:tcPr>
          <w:p>
            <w:pPr>
              <w:numPr>
                <w:ilvl w:val="0"/>
                <w:numId w:val="3"/>
              </w:numPr>
              <w:ind w:left="0" w:firstLine="249" w:firstLineChars="75"/>
              <w:jc w:val="center"/>
              <w:rPr>
                <w:rFonts w:hint="eastAsia"/>
                <w:spacing w:val="6"/>
              </w:rPr>
            </w:pPr>
          </w:p>
        </w:tc>
        <w:tc>
          <w:tcPr>
            <w:tcW w:w="992" w:type="dxa"/>
            <w:noWrap w:val="0"/>
            <w:vAlign w:val="center"/>
          </w:tcPr>
          <w:p>
            <w:pPr>
              <w:jc w:val="center"/>
              <w:rPr>
                <w:rFonts w:hint="eastAsia"/>
                <w:spacing w:val="6"/>
              </w:rPr>
            </w:pPr>
          </w:p>
        </w:tc>
        <w:tc>
          <w:tcPr>
            <w:tcW w:w="2552" w:type="dxa"/>
            <w:noWrap w:val="0"/>
            <w:vAlign w:val="center"/>
          </w:tcPr>
          <w:p>
            <w:pPr>
              <w:jc w:val="center"/>
              <w:rPr>
                <w:rFonts w:hint="eastAsia"/>
                <w:spacing w:val="6"/>
              </w:rPr>
            </w:pPr>
          </w:p>
        </w:tc>
        <w:tc>
          <w:tcPr>
            <w:tcW w:w="1275" w:type="dxa"/>
            <w:noWrap w:val="0"/>
            <w:vAlign w:val="center"/>
          </w:tcPr>
          <w:p>
            <w:pPr>
              <w:jc w:val="center"/>
              <w:rPr>
                <w:rFonts w:hint="eastAsia"/>
                <w:spacing w:val="6"/>
              </w:rPr>
            </w:pPr>
          </w:p>
        </w:tc>
        <w:tc>
          <w:tcPr>
            <w:tcW w:w="1457" w:type="dxa"/>
            <w:noWrap w:val="0"/>
            <w:vAlign w:val="center"/>
          </w:tcPr>
          <w:p>
            <w:pPr>
              <w:jc w:val="center"/>
              <w:rPr>
                <w:rFonts w:hint="eastAsia"/>
                <w:spacing w:val="6"/>
              </w:rPr>
            </w:pPr>
          </w:p>
        </w:tc>
        <w:tc>
          <w:tcPr>
            <w:tcW w:w="1770" w:type="dxa"/>
            <w:noWrap w:val="0"/>
            <w:vAlign w:val="center"/>
          </w:tcPr>
          <w:p>
            <w:pPr>
              <w:jc w:val="center"/>
              <w:rPr>
                <w:rFonts w:hint="eastAsia"/>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noWrap w:val="0"/>
            <w:vAlign w:val="center"/>
          </w:tcPr>
          <w:p>
            <w:pPr>
              <w:numPr>
                <w:ilvl w:val="0"/>
                <w:numId w:val="3"/>
              </w:numPr>
              <w:ind w:left="0" w:firstLine="249" w:firstLineChars="75"/>
              <w:jc w:val="center"/>
              <w:rPr>
                <w:rFonts w:hint="eastAsia"/>
                <w:spacing w:val="6"/>
              </w:rPr>
            </w:pPr>
          </w:p>
        </w:tc>
        <w:tc>
          <w:tcPr>
            <w:tcW w:w="992" w:type="dxa"/>
            <w:noWrap w:val="0"/>
            <w:vAlign w:val="center"/>
          </w:tcPr>
          <w:p>
            <w:pPr>
              <w:jc w:val="center"/>
              <w:rPr>
                <w:rFonts w:hint="eastAsia"/>
                <w:spacing w:val="6"/>
              </w:rPr>
            </w:pPr>
          </w:p>
        </w:tc>
        <w:tc>
          <w:tcPr>
            <w:tcW w:w="2552" w:type="dxa"/>
            <w:noWrap w:val="0"/>
            <w:vAlign w:val="center"/>
          </w:tcPr>
          <w:p>
            <w:pPr>
              <w:jc w:val="center"/>
              <w:rPr>
                <w:rFonts w:hint="eastAsia"/>
                <w:spacing w:val="6"/>
              </w:rPr>
            </w:pPr>
          </w:p>
        </w:tc>
        <w:tc>
          <w:tcPr>
            <w:tcW w:w="1275" w:type="dxa"/>
            <w:noWrap w:val="0"/>
            <w:vAlign w:val="center"/>
          </w:tcPr>
          <w:p>
            <w:pPr>
              <w:jc w:val="center"/>
              <w:rPr>
                <w:rFonts w:hint="eastAsia"/>
                <w:spacing w:val="6"/>
              </w:rPr>
            </w:pPr>
          </w:p>
        </w:tc>
        <w:tc>
          <w:tcPr>
            <w:tcW w:w="1457" w:type="dxa"/>
            <w:noWrap w:val="0"/>
            <w:vAlign w:val="center"/>
          </w:tcPr>
          <w:p>
            <w:pPr>
              <w:jc w:val="center"/>
              <w:rPr>
                <w:rFonts w:hint="eastAsia"/>
                <w:spacing w:val="6"/>
              </w:rPr>
            </w:pPr>
          </w:p>
        </w:tc>
        <w:tc>
          <w:tcPr>
            <w:tcW w:w="1770" w:type="dxa"/>
            <w:noWrap w:val="0"/>
            <w:vAlign w:val="center"/>
          </w:tcPr>
          <w:p>
            <w:pPr>
              <w:jc w:val="center"/>
              <w:rPr>
                <w:rFonts w:hint="eastAsia"/>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noWrap w:val="0"/>
            <w:vAlign w:val="center"/>
          </w:tcPr>
          <w:p>
            <w:pPr>
              <w:numPr>
                <w:ilvl w:val="0"/>
                <w:numId w:val="3"/>
              </w:numPr>
              <w:ind w:left="0" w:firstLine="249" w:firstLineChars="75"/>
              <w:jc w:val="center"/>
              <w:rPr>
                <w:rFonts w:hint="eastAsia"/>
                <w:spacing w:val="6"/>
              </w:rPr>
            </w:pPr>
          </w:p>
        </w:tc>
        <w:tc>
          <w:tcPr>
            <w:tcW w:w="992" w:type="dxa"/>
            <w:noWrap w:val="0"/>
            <w:vAlign w:val="center"/>
          </w:tcPr>
          <w:p>
            <w:pPr>
              <w:jc w:val="center"/>
              <w:rPr>
                <w:rFonts w:hint="eastAsia"/>
                <w:spacing w:val="6"/>
              </w:rPr>
            </w:pPr>
          </w:p>
        </w:tc>
        <w:tc>
          <w:tcPr>
            <w:tcW w:w="2552" w:type="dxa"/>
            <w:noWrap w:val="0"/>
            <w:vAlign w:val="center"/>
          </w:tcPr>
          <w:p>
            <w:pPr>
              <w:jc w:val="center"/>
              <w:rPr>
                <w:rFonts w:hint="eastAsia"/>
                <w:spacing w:val="6"/>
              </w:rPr>
            </w:pPr>
          </w:p>
        </w:tc>
        <w:tc>
          <w:tcPr>
            <w:tcW w:w="1275" w:type="dxa"/>
            <w:noWrap w:val="0"/>
            <w:vAlign w:val="center"/>
          </w:tcPr>
          <w:p>
            <w:pPr>
              <w:jc w:val="center"/>
              <w:rPr>
                <w:rFonts w:hint="eastAsia"/>
                <w:spacing w:val="6"/>
              </w:rPr>
            </w:pPr>
          </w:p>
        </w:tc>
        <w:tc>
          <w:tcPr>
            <w:tcW w:w="1457" w:type="dxa"/>
            <w:noWrap w:val="0"/>
            <w:vAlign w:val="center"/>
          </w:tcPr>
          <w:p>
            <w:pPr>
              <w:jc w:val="center"/>
              <w:rPr>
                <w:rFonts w:hint="eastAsia"/>
                <w:spacing w:val="6"/>
              </w:rPr>
            </w:pPr>
          </w:p>
        </w:tc>
        <w:tc>
          <w:tcPr>
            <w:tcW w:w="1770" w:type="dxa"/>
            <w:noWrap w:val="0"/>
            <w:vAlign w:val="center"/>
          </w:tcPr>
          <w:p>
            <w:pPr>
              <w:jc w:val="center"/>
              <w:rPr>
                <w:rFonts w:hint="eastAsia"/>
                <w:spacing w:val="6"/>
              </w:rPr>
            </w:pPr>
          </w:p>
        </w:tc>
      </w:tr>
      <w:bookmarkEnd w:id="61"/>
    </w:tbl>
    <w:p>
      <w:pPr>
        <w:pStyle w:val="16"/>
        <w:spacing w:before="260" w:after="260" w:line="440" w:lineRule="atLeast"/>
        <w:outlineLvl w:val="2"/>
        <w:rPr>
          <w:rFonts w:eastAsia="黑体"/>
          <w:b/>
          <w:sz w:val="24"/>
          <w:szCs w:val="24"/>
        </w:rPr>
      </w:pPr>
      <w:bookmarkStart w:id="67" w:name="_Toc234833232"/>
      <w:bookmarkStart w:id="68" w:name="_Toc44369294"/>
      <w:bookmarkStart w:id="69" w:name="_Toc509993927"/>
      <w:bookmarkStart w:id="70" w:name="_Toc510015792"/>
      <w:r>
        <w:rPr>
          <w:b/>
          <w:bCs/>
          <w:sz w:val="24"/>
          <w:szCs w:val="24"/>
          <w:lang w:eastAsia="zh-CN"/>
        </w:rPr>
        <w:br w:type="page"/>
      </w:r>
      <w:r>
        <w:rPr>
          <w:rFonts w:eastAsia="黑体"/>
          <w:b/>
          <w:sz w:val="24"/>
          <w:szCs w:val="24"/>
        </w:rPr>
        <w:t>附件</w:t>
      </w:r>
      <w:r>
        <w:rPr>
          <w:rFonts w:hint="eastAsia" w:eastAsia="黑体"/>
          <w:b/>
          <w:sz w:val="24"/>
          <w:szCs w:val="24"/>
        </w:rPr>
        <w:t>二</w:t>
      </w:r>
      <w:r>
        <w:rPr>
          <w:rFonts w:eastAsia="黑体"/>
          <w:b/>
          <w:sz w:val="24"/>
          <w:szCs w:val="24"/>
        </w:rPr>
        <w:t xml:space="preserve"> </w:t>
      </w:r>
      <w:r>
        <w:rPr>
          <w:rFonts w:eastAsia="黑体"/>
          <w:sz w:val="24"/>
          <w:szCs w:val="24"/>
          <w:lang w:eastAsia="zh-CN"/>
        </w:rPr>
        <w:t>廉政合同</w:t>
      </w:r>
      <w:bookmarkEnd w:id="67"/>
      <w:bookmarkEnd w:id="68"/>
    </w:p>
    <w:p>
      <w:pPr>
        <w:spacing w:line="500" w:lineRule="exact"/>
        <w:jc w:val="center"/>
        <w:rPr>
          <w:rFonts w:eastAsia="黑体"/>
          <w:sz w:val="28"/>
          <w:szCs w:val="28"/>
        </w:rPr>
      </w:pPr>
      <w:r>
        <w:rPr>
          <w:rFonts w:eastAsia="黑体"/>
          <w:sz w:val="28"/>
          <w:szCs w:val="28"/>
        </w:rPr>
        <w:t>廉 政 合 同</w:t>
      </w:r>
    </w:p>
    <w:p>
      <w:pPr>
        <w:spacing w:line="500" w:lineRule="exact"/>
        <w:rPr>
          <w:rFonts w:eastAsia="黑体"/>
          <w:b/>
          <w:spacing w:val="30"/>
          <w:sz w:val="24"/>
        </w:rPr>
      </w:pPr>
    </w:p>
    <w:p>
      <w:pPr>
        <w:spacing w:line="500" w:lineRule="exact"/>
        <w:ind w:firstLine="616" w:firstLineChars="257"/>
        <w:rPr>
          <w:sz w:val="24"/>
        </w:rPr>
      </w:pPr>
      <w:r>
        <w:rPr>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sz w:val="24"/>
          <w:u w:val="single"/>
        </w:rPr>
        <w:t xml:space="preserve">              </w:t>
      </w:r>
      <w:r>
        <w:rPr>
          <w:sz w:val="24"/>
        </w:rPr>
        <w:t>（项目名称）的项目法人</w:t>
      </w:r>
      <w:r>
        <w:rPr>
          <w:sz w:val="24"/>
          <w:u w:val="single"/>
        </w:rPr>
        <w:t xml:space="preserve">           </w:t>
      </w:r>
      <w:r>
        <w:rPr>
          <w:sz w:val="24"/>
        </w:rPr>
        <w:t>（项目法人名称，以下简称</w:t>
      </w:r>
      <w:r>
        <w:rPr>
          <w:rFonts w:ascii="宋体" w:hAnsi="宋体"/>
          <w:sz w:val="24"/>
        </w:rPr>
        <w:t>“委托人”</w:t>
      </w:r>
      <w:r>
        <w:rPr>
          <w:sz w:val="24"/>
        </w:rPr>
        <w:t>）与该项目</w:t>
      </w:r>
      <w:r>
        <w:rPr>
          <w:sz w:val="24"/>
          <w:u w:val="single"/>
        </w:rPr>
        <w:t xml:space="preserve">     </w:t>
      </w:r>
      <w:r>
        <w:rPr>
          <w:sz w:val="24"/>
        </w:rPr>
        <w:t>的</w:t>
      </w:r>
      <w:r>
        <w:rPr>
          <w:rFonts w:hint="eastAsia"/>
          <w:sz w:val="24"/>
        </w:rPr>
        <w:t>咨询服务</w:t>
      </w:r>
      <w:r>
        <w:rPr>
          <w:sz w:val="24"/>
        </w:rPr>
        <w:t>单位</w:t>
      </w:r>
      <w:r>
        <w:rPr>
          <w:sz w:val="24"/>
          <w:u w:val="single"/>
        </w:rPr>
        <w:t xml:space="preserve">              </w:t>
      </w:r>
      <w:r>
        <w:rPr>
          <w:sz w:val="24"/>
        </w:rPr>
        <w:t>（</w:t>
      </w:r>
      <w:r>
        <w:rPr>
          <w:rFonts w:hint="eastAsia"/>
          <w:sz w:val="24"/>
        </w:rPr>
        <w:t>咨询服务</w:t>
      </w:r>
      <w:r>
        <w:rPr>
          <w:sz w:val="24"/>
        </w:rPr>
        <w:t>单位名称，以下简称</w:t>
      </w:r>
      <w:r>
        <w:rPr>
          <w:rFonts w:ascii="宋体" w:hAnsi="宋体"/>
          <w:sz w:val="24"/>
        </w:rPr>
        <w:t>“咨询人”</w:t>
      </w:r>
      <w:r>
        <w:rPr>
          <w:sz w:val="24"/>
        </w:rPr>
        <w:t>），特订立如下合同。</w:t>
      </w:r>
    </w:p>
    <w:p>
      <w:pPr>
        <w:spacing w:line="500" w:lineRule="exact"/>
        <w:ind w:firstLine="616" w:firstLineChars="257"/>
        <w:rPr>
          <w:rFonts w:eastAsia="黑体"/>
          <w:sz w:val="24"/>
        </w:rPr>
      </w:pPr>
      <w:r>
        <w:rPr>
          <w:rFonts w:eastAsia="黑体"/>
          <w:sz w:val="24"/>
        </w:rPr>
        <w:t>1. 委托人和咨询人双方的权利和义务</w:t>
      </w:r>
    </w:p>
    <w:p>
      <w:pPr>
        <w:spacing w:line="500" w:lineRule="exact"/>
        <w:ind w:firstLine="616" w:firstLineChars="257"/>
        <w:rPr>
          <w:sz w:val="24"/>
        </w:rPr>
      </w:pPr>
      <w:r>
        <w:rPr>
          <w:sz w:val="24"/>
        </w:rPr>
        <w:t>（1）严格遵守党的政策规定和国家有关法律法规及交通运输部的有关规定。</w:t>
      </w:r>
    </w:p>
    <w:p>
      <w:pPr>
        <w:spacing w:line="500" w:lineRule="exact"/>
        <w:ind w:firstLine="616" w:firstLineChars="257"/>
        <w:rPr>
          <w:sz w:val="24"/>
        </w:rPr>
      </w:pPr>
      <w:r>
        <w:rPr>
          <w:sz w:val="24"/>
        </w:rPr>
        <w:t>（2）严格执行</w:t>
      </w:r>
      <w:r>
        <w:rPr>
          <w:sz w:val="24"/>
          <w:u w:val="single"/>
        </w:rPr>
        <w:t xml:space="preserve">         </w:t>
      </w:r>
      <w:r>
        <w:rPr>
          <w:sz w:val="24"/>
        </w:rPr>
        <w:t>（项目名称）</w:t>
      </w:r>
      <w:r>
        <w:rPr>
          <w:rFonts w:hint="eastAsia"/>
          <w:sz w:val="24"/>
        </w:rPr>
        <w:t>咨询服务</w:t>
      </w:r>
      <w:r>
        <w:rPr>
          <w:sz w:val="24"/>
        </w:rPr>
        <w:t>合同文件，自觉按合同办事。</w:t>
      </w:r>
    </w:p>
    <w:p>
      <w:pPr>
        <w:spacing w:line="500" w:lineRule="exact"/>
        <w:ind w:firstLine="616" w:firstLineChars="257"/>
        <w:rPr>
          <w:sz w:val="24"/>
        </w:rPr>
      </w:pPr>
      <w:r>
        <w:rPr>
          <w:sz w:val="24"/>
        </w:rPr>
        <w:t>（3）双方的业务活动坚持公开、公正、诚信、透明的原则（法律认定的商业秘密和合同文件另有规定除外），不得损害国家和集体利益，不得违反工程建设管理规章制度。</w:t>
      </w:r>
    </w:p>
    <w:p>
      <w:pPr>
        <w:spacing w:line="500" w:lineRule="exact"/>
        <w:ind w:firstLine="616" w:firstLineChars="257"/>
        <w:rPr>
          <w:sz w:val="24"/>
        </w:rPr>
      </w:pPr>
      <w:r>
        <w:rPr>
          <w:sz w:val="24"/>
        </w:rPr>
        <w:t>（4）建立健全廉政制度，开展廉政教育，设立廉政告示牌，公布举报电话，监督并认真查处违法违纪行为。</w:t>
      </w:r>
    </w:p>
    <w:p>
      <w:pPr>
        <w:spacing w:line="500" w:lineRule="exact"/>
        <w:ind w:firstLine="616" w:firstLineChars="257"/>
        <w:rPr>
          <w:sz w:val="24"/>
        </w:rPr>
      </w:pPr>
      <w:r>
        <w:rPr>
          <w:sz w:val="24"/>
        </w:rPr>
        <w:t>（5）发现对方在业务活动中有违反廉政规定的行为，有及时提醒对方纠正的权利和义务。</w:t>
      </w:r>
    </w:p>
    <w:p>
      <w:pPr>
        <w:spacing w:line="500" w:lineRule="exact"/>
        <w:ind w:firstLine="616" w:firstLineChars="257"/>
        <w:rPr>
          <w:sz w:val="24"/>
        </w:rPr>
      </w:pPr>
      <w:r>
        <w:rPr>
          <w:sz w:val="24"/>
        </w:rPr>
        <w:t>（6）发现对方严重违反本合同义务条款的行为，有向其上级有关部门举报、建议给予处理并要求告知处理结果的权利。</w:t>
      </w:r>
    </w:p>
    <w:p>
      <w:pPr>
        <w:spacing w:line="500" w:lineRule="exact"/>
        <w:ind w:firstLine="616" w:firstLineChars="257"/>
        <w:rPr>
          <w:rFonts w:eastAsia="黑体"/>
          <w:sz w:val="24"/>
        </w:rPr>
      </w:pPr>
      <w:r>
        <w:rPr>
          <w:rFonts w:eastAsia="黑体"/>
          <w:sz w:val="24"/>
        </w:rPr>
        <w:t>2. 委托人的义务</w:t>
      </w:r>
    </w:p>
    <w:p>
      <w:pPr>
        <w:spacing w:line="500" w:lineRule="exact"/>
        <w:ind w:firstLine="616" w:firstLineChars="257"/>
        <w:rPr>
          <w:sz w:val="24"/>
        </w:rPr>
      </w:pPr>
      <w:r>
        <w:rPr>
          <w:sz w:val="24"/>
        </w:rPr>
        <w:t>（1）委托人及其工作人员不得索要或接受咨询人的礼金、有价证券和贵重物品，不得让咨询人报销任何应由委托人或委托人工作人员个人支付的费用等。</w:t>
      </w:r>
    </w:p>
    <w:p>
      <w:pPr>
        <w:spacing w:line="500" w:lineRule="exact"/>
        <w:ind w:firstLine="616" w:firstLineChars="257"/>
        <w:rPr>
          <w:sz w:val="24"/>
        </w:rPr>
      </w:pPr>
      <w:r>
        <w:rPr>
          <w:sz w:val="24"/>
        </w:rPr>
        <w:t>（2）委托人工作人员不得参加咨询人安排的超标准宴请和娱乐活动；不得接受咨询人提供的通信工具、交通工具和高档办公用品等。</w:t>
      </w:r>
    </w:p>
    <w:p>
      <w:pPr>
        <w:spacing w:line="500" w:lineRule="exact"/>
        <w:ind w:firstLine="616" w:firstLineChars="257"/>
        <w:rPr>
          <w:sz w:val="24"/>
        </w:rPr>
      </w:pPr>
      <w:r>
        <w:rPr>
          <w:sz w:val="24"/>
        </w:rPr>
        <w:t>（3）委托人及其工作人员不得要求或者接受咨询人为其住房装修、婚丧嫁娶活动、配偶子女的工作安排以及出国出境、旅游等提供方便等。</w:t>
      </w:r>
    </w:p>
    <w:p>
      <w:pPr>
        <w:spacing w:line="500" w:lineRule="exact"/>
        <w:ind w:firstLine="616" w:firstLineChars="257"/>
        <w:rPr>
          <w:sz w:val="24"/>
        </w:rPr>
      </w:pPr>
      <w:r>
        <w:rPr>
          <w:sz w:val="24"/>
        </w:rPr>
        <w:t>（4）委托人工作人员及其配偶、子女、亲属不得从事与本</w:t>
      </w:r>
      <w:r>
        <w:rPr>
          <w:rFonts w:hint="eastAsia"/>
          <w:sz w:val="24"/>
        </w:rPr>
        <w:t>咨询服务</w:t>
      </w:r>
      <w:r>
        <w:rPr>
          <w:sz w:val="24"/>
        </w:rPr>
        <w:t>合同有关的</w:t>
      </w:r>
      <w:r>
        <w:rPr>
          <w:rFonts w:hint="eastAsia"/>
          <w:sz w:val="24"/>
        </w:rPr>
        <w:t>咨询服务</w:t>
      </w:r>
      <w:r>
        <w:rPr>
          <w:sz w:val="24"/>
        </w:rPr>
        <w:t>业务等活动。不得以任何理由要求咨询人和相关单位在设计中使用某种产品、材料和设备。</w:t>
      </w:r>
    </w:p>
    <w:p>
      <w:pPr>
        <w:spacing w:line="500" w:lineRule="exact"/>
        <w:ind w:firstLine="616" w:firstLineChars="257"/>
        <w:rPr>
          <w:sz w:val="24"/>
        </w:rPr>
      </w:pPr>
      <w:r>
        <w:rPr>
          <w:sz w:val="24"/>
        </w:rPr>
        <w:t>（5）委托人工作人员要秉公办事，不准营私舞弊，不准利用职权从事各种个人有偿中介活动和安排个人</w:t>
      </w:r>
      <w:r>
        <w:rPr>
          <w:rFonts w:hint="eastAsia"/>
          <w:sz w:val="24"/>
        </w:rPr>
        <w:t>咨询服务</w:t>
      </w:r>
      <w:r>
        <w:rPr>
          <w:sz w:val="24"/>
        </w:rPr>
        <w:t>队伍。</w:t>
      </w:r>
    </w:p>
    <w:p>
      <w:pPr>
        <w:spacing w:line="500" w:lineRule="exact"/>
        <w:ind w:firstLine="616" w:firstLineChars="257"/>
        <w:rPr>
          <w:rFonts w:eastAsia="黑体"/>
          <w:sz w:val="24"/>
        </w:rPr>
      </w:pPr>
      <w:r>
        <w:rPr>
          <w:rFonts w:eastAsia="黑体"/>
          <w:sz w:val="24"/>
        </w:rPr>
        <w:t>3. 咨询人的义务</w:t>
      </w:r>
    </w:p>
    <w:p>
      <w:pPr>
        <w:spacing w:line="500" w:lineRule="exact"/>
        <w:ind w:firstLine="616" w:firstLineChars="257"/>
        <w:rPr>
          <w:sz w:val="24"/>
        </w:rPr>
      </w:pPr>
      <w:r>
        <w:rPr>
          <w:sz w:val="24"/>
        </w:rPr>
        <w:t>（1）咨询人不得以任何理由向委托人及其工作人员行贿或馈赠礼金、有价证券、贵重礼品。</w:t>
      </w:r>
    </w:p>
    <w:p>
      <w:pPr>
        <w:spacing w:line="500" w:lineRule="exact"/>
        <w:ind w:firstLine="616" w:firstLineChars="257"/>
        <w:rPr>
          <w:sz w:val="24"/>
        </w:rPr>
      </w:pPr>
      <w:r>
        <w:rPr>
          <w:sz w:val="24"/>
        </w:rPr>
        <w:t>（2）咨询人不得以任何名义为委托人及其工作人员报销应由委托人单位或个人支付的任何费用。</w:t>
      </w:r>
    </w:p>
    <w:p>
      <w:pPr>
        <w:spacing w:line="500" w:lineRule="exact"/>
        <w:ind w:firstLine="616" w:firstLineChars="257"/>
        <w:rPr>
          <w:sz w:val="24"/>
        </w:rPr>
      </w:pPr>
      <w:r>
        <w:rPr>
          <w:sz w:val="24"/>
        </w:rPr>
        <w:t>（3）咨询人不得以任何理由安排委托人工作人员参加超标准宴请及娱乐活动。</w:t>
      </w:r>
    </w:p>
    <w:p>
      <w:pPr>
        <w:spacing w:line="500" w:lineRule="exact"/>
        <w:ind w:firstLine="616" w:firstLineChars="257"/>
        <w:rPr>
          <w:sz w:val="24"/>
        </w:rPr>
      </w:pPr>
      <w:r>
        <w:rPr>
          <w:sz w:val="24"/>
        </w:rPr>
        <w:t>（4）咨询人不得为委托人单位和个人购置或提供通信工具、交通工具和高档办公用品等。</w:t>
      </w:r>
    </w:p>
    <w:p>
      <w:pPr>
        <w:spacing w:line="500" w:lineRule="exact"/>
        <w:ind w:firstLine="616" w:firstLineChars="257"/>
        <w:rPr>
          <w:rFonts w:eastAsia="黑体"/>
          <w:sz w:val="24"/>
        </w:rPr>
      </w:pPr>
      <w:r>
        <w:rPr>
          <w:rFonts w:eastAsia="黑体"/>
          <w:sz w:val="24"/>
        </w:rPr>
        <w:t>4. 违约责任</w:t>
      </w:r>
    </w:p>
    <w:p>
      <w:pPr>
        <w:spacing w:line="500" w:lineRule="exact"/>
        <w:ind w:firstLine="616" w:firstLineChars="257"/>
        <w:rPr>
          <w:sz w:val="24"/>
        </w:rPr>
      </w:pPr>
      <w:r>
        <w:rPr>
          <w:sz w:val="24"/>
        </w:rPr>
        <w:t>（1）委托人及其工作人员违反本合同第1、2条，按管理权限，依据有关规定给予党纪、政纪或组织处理；涉嫌犯罪的，移交司法机关追究刑事责任；给咨询人单位造成经济损失的，应予以赔偿。</w:t>
      </w:r>
    </w:p>
    <w:p>
      <w:pPr>
        <w:spacing w:line="500" w:lineRule="exact"/>
        <w:ind w:firstLine="616" w:firstLineChars="257"/>
        <w:rPr>
          <w:sz w:val="24"/>
        </w:rPr>
      </w:pPr>
      <w:r>
        <w:rPr>
          <w:sz w:val="24"/>
        </w:rPr>
        <w:t>（2）咨询人及其工作人员违反本合同第1、3条，按管理权限，依据有关规定给予党纪、政纪或组织处理；给委托人单位造成经济损失的，应予以赔偿；情节严重的，委托人建议交通运输主管部门给予咨询人一至三年内不得进入其主管的公路建设市场的处罚。</w:t>
      </w:r>
    </w:p>
    <w:p>
      <w:pPr>
        <w:spacing w:line="500" w:lineRule="exact"/>
        <w:ind w:firstLine="616" w:firstLineChars="257"/>
        <w:rPr>
          <w:sz w:val="24"/>
        </w:rPr>
      </w:pPr>
      <w:r>
        <w:rPr>
          <w:rFonts w:eastAsia="黑体"/>
          <w:sz w:val="24"/>
        </w:rPr>
        <w:t>5.</w:t>
      </w:r>
      <w:r>
        <w:rPr>
          <w:sz w:val="24"/>
        </w:rPr>
        <w:t xml:space="preserve"> 双方约定：本合同由双方或双方上级单位的纪检监察部门负责监督执行。由委托人或委托人上级单位的纪检监察部门约请咨询人或咨询人上级单位纪检监察部门对本合同执行情况进行检查，提出在本合同规定范围内的裁定意见。</w:t>
      </w:r>
    </w:p>
    <w:p>
      <w:pPr>
        <w:spacing w:line="500" w:lineRule="exact"/>
        <w:ind w:firstLine="616" w:firstLineChars="257"/>
        <w:rPr>
          <w:sz w:val="24"/>
        </w:rPr>
      </w:pPr>
      <w:r>
        <w:rPr>
          <w:rFonts w:eastAsia="黑体"/>
          <w:sz w:val="24"/>
        </w:rPr>
        <w:t xml:space="preserve">6. </w:t>
      </w:r>
      <w:r>
        <w:rPr>
          <w:sz w:val="24"/>
        </w:rPr>
        <w:t>本合同有效期为合同双方签署之日起至</w:t>
      </w:r>
      <w:r>
        <w:rPr>
          <w:rFonts w:hint="eastAsia"/>
          <w:sz w:val="24"/>
        </w:rPr>
        <w:t>咨询服务</w:t>
      </w:r>
      <w:r>
        <w:rPr>
          <w:sz w:val="24"/>
        </w:rPr>
        <w:t>合同失效日止。</w:t>
      </w:r>
    </w:p>
    <w:p>
      <w:pPr>
        <w:spacing w:line="500" w:lineRule="exact"/>
        <w:ind w:firstLine="616" w:firstLineChars="257"/>
        <w:rPr>
          <w:sz w:val="24"/>
        </w:rPr>
      </w:pPr>
      <w:r>
        <w:rPr>
          <w:rFonts w:eastAsia="黑体"/>
          <w:sz w:val="24"/>
        </w:rPr>
        <w:t xml:space="preserve">7. </w:t>
      </w:r>
      <w:r>
        <w:rPr>
          <w:sz w:val="24"/>
        </w:rPr>
        <w:t>本合同作为</w:t>
      </w:r>
      <w:r>
        <w:rPr>
          <w:sz w:val="24"/>
          <w:u w:val="single"/>
        </w:rPr>
        <w:t xml:space="preserve">         </w:t>
      </w:r>
      <w:r>
        <w:rPr>
          <w:sz w:val="24"/>
        </w:rPr>
        <w:t>（项目名称）</w:t>
      </w:r>
      <w:r>
        <w:rPr>
          <w:rFonts w:hint="eastAsia"/>
          <w:sz w:val="24"/>
        </w:rPr>
        <w:t>咨询服务</w:t>
      </w:r>
      <w:r>
        <w:rPr>
          <w:sz w:val="24"/>
        </w:rPr>
        <w:t>合同的附件，与</w:t>
      </w:r>
      <w:r>
        <w:rPr>
          <w:rFonts w:hint="eastAsia"/>
          <w:sz w:val="24"/>
        </w:rPr>
        <w:t>咨询服务</w:t>
      </w:r>
      <w:r>
        <w:rPr>
          <w:sz w:val="24"/>
        </w:rPr>
        <w:t>合同具有同等的法律效力，</w:t>
      </w:r>
      <w:r>
        <w:rPr>
          <w:rFonts w:hint="eastAsia"/>
          <w:sz w:val="24"/>
        </w:rPr>
        <w:t>自合同双方法定代表人或其委托代理人签字并加盖单位公章之日起生效。</w:t>
      </w:r>
    </w:p>
    <w:p>
      <w:pPr>
        <w:spacing w:line="500" w:lineRule="exact"/>
        <w:ind w:firstLine="616" w:firstLineChars="257"/>
        <w:rPr>
          <w:sz w:val="24"/>
        </w:rPr>
      </w:pPr>
      <w:r>
        <w:rPr>
          <w:rFonts w:eastAsia="黑体"/>
          <w:sz w:val="24"/>
        </w:rPr>
        <w:t>8.</w:t>
      </w:r>
      <w:r>
        <w:rPr>
          <w:sz w:val="24"/>
        </w:rPr>
        <w:t xml:space="preserve"> 本合同一式</w:t>
      </w:r>
      <w:r>
        <w:rPr>
          <w:rFonts w:hint="eastAsia"/>
          <w:sz w:val="24"/>
        </w:rPr>
        <w:t>八</w:t>
      </w:r>
      <w:r>
        <w:rPr>
          <w:sz w:val="24"/>
        </w:rPr>
        <w:t>份，由委托人和咨询人各执</w:t>
      </w:r>
      <w:r>
        <w:rPr>
          <w:rFonts w:hint="eastAsia"/>
          <w:sz w:val="24"/>
        </w:rPr>
        <w:t>四</w:t>
      </w:r>
      <w:r>
        <w:rPr>
          <w:sz w:val="24"/>
        </w:rPr>
        <w:t>份。</w:t>
      </w:r>
    </w:p>
    <w:p>
      <w:pPr>
        <w:spacing w:line="500" w:lineRule="exact"/>
        <w:rPr>
          <w:sz w:val="24"/>
        </w:rPr>
      </w:pPr>
    </w:p>
    <w:p>
      <w:pPr>
        <w:spacing w:line="500" w:lineRule="exact"/>
        <w:rPr>
          <w:sz w:val="24"/>
        </w:rPr>
      </w:pPr>
    </w:p>
    <w:tbl>
      <w:tblPr>
        <w:tblStyle w:val="12"/>
        <w:tblW w:w="8931" w:type="dxa"/>
        <w:tblInd w:w="-34" w:type="dxa"/>
        <w:tblLayout w:type="fixed"/>
        <w:tblCellMar>
          <w:top w:w="0" w:type="dxa"/>
          <w:left w:w="108" w:type="dxa"/>
          <w:bottom w:w="0" w:type="dxa"/>
          <w:right w:w="108" w:type="dxa"/>
        </w:tblCellMar>
      </w:tblPr>
      <w:tblGrid>
        <w:gridCol w:w="568"/>
        <w:gridCol w:w="570"/>
        <w:gridCol w:w="138"/>
        <w:gridCol w:w="179"/>
        <w:gridCol w:w="400"/>
        <w:gridCol w:w="697"/>
        <w:gridCol w:w="425"/>
        <w:gridCol w:w="142"/>
        <w:gridCol w:w="424"/>
        <w:gridCol w:w="143"/>
        <w:gridCol w:w="425"/>
        <w:gridCol w:w="284"/>
        <w:gridCol w:w="1148"/>
        <w:gridCol w:w="128"/>
        <w:gridCol w:w="521"/>
        <w:gridCol w:w="475"/>
        <w:gridCol w:w="705"/>
        <w:gridCol w:w="283"/>
        <w:gridCol w:w="142"/>
        <w:gridCol w:w="283"/>
        <w:gridCol w:w="426"/>
        <w:gridCol w:w="425"/>
      </w:tblGrid>
      <w:tr>
        <w:tblPrEx>
          <w:tblCellMar>
            <w:top w:w="0" w:type="dxa"/>
            <w:left w:w="108" w:type="dxa"/>
            <w:bottom w:w="0" w:type="dxa"/>
            <w:right w:w="108" w:type="dxa"/>
          </w:tblCellMar>
        </w:tblPrEx>
        <w:trPr>
          <w:trHeight w:val="879" w:hRule="atLeast"/>
        </w:trPr>
        <w:tc>
          <w:tcPr>
            <w:tcW w:w="1138" w:type="dxa"/>
            <w:gridSpan w:val="2"/>
            <w:noWrap w:val="0"/>
            <w:vAlign w:val="center"/>
          </w:tcPr>
          <w:p>
            <w:pPr>
              <w:spacing w:before="100" w:beforeAutospacing="1" w:after="100" w:afterAutospacing="1"/>
              <w:jc w:val="center"/>
              <w:rPr>
                <w:rFonts w:ascii="Arial Narrow" w:hAnsi="Arial Narrow" w:cs="Arial"/>
                <w:sz w:val="24"/>
                <w:szCs w:val="24"/>
              </w:rPr>
            </w:pPr>
            <w:r>
              <w:rPr>
                <w:rFonts w:hint="eastAsia" w:ascii="Arial Narrow" w:hAnsi="Arial Narrow" w:cs="Arial"/>
                <w:sz w:val="24"/>
                <w:szCs w:val="24"/>
              </w:rPr>
              <w:t>委托</w:t>
            </w:r>
            <w:r>
              <w:rPr>
                <w:rFonts w:ascii="Arial Narrow" w:hAnsi="Arial Narrow" w:cs="Arial"/>
                <w:sz w:val="24"/>
                <w:szCs w:val="24"/>
              </w:rPr>
              <w:t>人：</w:t>
            </w:r>
          </w:p>
        </w:tc>
        <w:tc>
          <w:tcPr>
            <w:tcW w:w="1981" w:type="dxa"/>
            <w:gridSpan w:val="6"/>
            <w:tcBorders>
              <w:bottom w:val="single" w:color="auto" w:sz="4" w:space="0"/>
            </w:tcBorders>
            <w:noWrap w:val="0"/>
            <w:vAlign w:val="center"/>
          </w:tcPr>
          <w:p>
            <w:pPr>
              <w:jc w:val="center"/>
              <w:rPr>
                <w:rFonts w:hint="eastAsia" w:ascii="Arial Narrow" w:hAnsi="Arial Narrow" w:eastAsia="宋体" w:cs="Arial"/>
                <w:sz w:val="24"/>
                <w:szCs w:val="24"/>
                <w:lang w:eastAsia="zh-CN"/>
              </w:rPr>
            </w:pPr>
            <w:r>
              <w:rPr>
                <w:rFonts w:hint="eastAsia"/>
                <w:spacing w:val="1"/>
                <w:sz w:val="24"/>
                <w:szCs w:val="24"/>
                <w:lang w:eastAsia="zh-CN"/>
              </w:rPr>
              <w:t>海南交投项目建设管理有限公司</w:t>
            </w:r>
          </w:p>
        </w:tc>
        <w:tc>
          <w:tcPr>
            <w:tcW w:w="1276" w:type="dxa"/>
            <w:gridSpan w:val="4"/>
            <w:noWrap w:val="0"/>
            <w:vAlign w:val="center"/>
          </w:tcPr>
          <w:p>
            <w:pPr>
              <w:jc w:val="center"/>
              <w:rPr>
                <w:rFonts w:ascii="Arial Narrow" w:hAnsi="Arial Narrow" w:cs="Arial"/>
                <w:sz w:val="24"/>
                <w:szCs w:val="24"/>
              </w:rPr>
            </w:pPr>
            <w:r>
              <w:rPr>
                <w:rFonts w:hint="eastAsia" w:ascii="Arial Narrow" w:hAnsi="Arial Narrow" w:cs="Arial"/>
                <w:sz w:val="24"/>
                <w:szCs w:val="24"/>
              </w:rPr>
              <w:t>(</w:t>
            </w:r>
            <w:r>
              <w:rPr>
                <w:rFonts w:ascii="Arial Narrow" w:hAnsi="Arial Narrow" w:cs="Arial"/>
                <w:sz w:val="24"/>
                <w:szCs w:val="24"/>
              </w:rPr>
              <w:t>盖章</w:t>
            </w:r>
            <w:r>
              <w:rPr>
                <w:rFonts w:hint="eastAsia" w:ascii="Arial Narrow" w:hAnsi="Arial Narrow" w:cs="Arial"/>
                <w:sz w:val="24"/>
                <w:szCs w:val="24"/>
              </w:rPr>
              <w:t>)</w:t>
            </w:r>
          </w:p>
        </w:tc>
        <w:tc>
          <w:tcPr>
            <w:tcW w:w="1148" w:type="dxa"/>
            <w:noWrap w:val="0"/>
            <w:vAlign w:val="center"/>
          </w:tcPr>
          <w:p>
            <w:pPr>
              <w:spacing w:before="100" w:beforeAutospacing="1" w:after="100" w:afterAutospacing="1"/>
              <w:jc w:val="center"/>
              <w:rPr>
                <w:rFonts w:ascii="Arial Narrow" w:hAnsi="Arial Narrow" w:cs="Arial"/>
                <w:sz w:val="24"/>
                <w:szCs w:val="24"/>
              </w:rPr>
            </w:pPr>
            <w:r>
              <w:rPr>
                <w:rFonts w:hint="eastAsia" w:ascii="Arial Narrow" w:hAnsi="Arial Narrow" w:cs="Arial"/>
                <w:sz w:val="24"/>
                <w:szCs w:val="24"/>
              </w:rPr>
              <w:t>咨询</w:t>
            </w:r>
            <w:r>
              <w:rPr>
                <w:rFonts w:ascii="Arial Narrow" w:hAnsi="Arial Narrow" w:cs="Arial"/>
                <w:sz w:val="24"/>
                <w:szCs w:val="24"/>
              </w:rPr>
              <w:t>人：</w:t>
            </w:r>
          </w:p>
        </w:tc>
        <w:tc>
          <w:tcPr>
            <w:tcW w:w="2112" w:type="dxa"/>
            <w:gridSpan w:val="5"/>
            <w:tcBorders>
              <w:bottom w:val="single" w:color="auto" w:sz="4" w:space="0"/>
            </w:tcBorders>
            <w:noWrap w:val="0"/>
            <w:vAlign w:val="center"/>
          </w:tcPr>
          <w:p>
            <w:pPr>
              <w:jc w:val="center"/>
              <w:rPr>
                <w:rFonts w:ascii="Arial Narrow" w:hAnsi="Arial Narrow" w:cs="Arial"/>
                <w:sz w:val="24"/>
                <w:szCs w:val="24"/>
              </w:rPr>
            </w:pPr>
          </w:p>
        </w:tc>
        <w:tc>
          <w:tcPr>
            <w:tcW w:w="1276" w:type="dxa"/>
            <w:gridSpan w:val="4"/>
            <w:noWrap w:val="0"/>
            <w:vAlign w:val="center"/>
          </w:tcPr>
          <w:p>
            <w:pPr>
              <w:jc w:val="center"/>
              <w:rPr>
                <w:rFonts w:ascii="Arial Narrow" w:hAnsi="Arial Narrow" w:cs="Arial"/>
                <w:sz w:val="24"/>
                <w:szCs w:val="24"/>
              </w:rPr>
            </w:pPr>
            <w:r>
              <w:rPr>
                <w:rFonts w:hint="eastAsia" w:ascii="Arial Narrow" w:hAnsi="Arial Narrow" w:cs="Arial"/>
                <w:sz w:val="24"/>
                <w:szCs w:val="24"/>
              </w:rPr>
              <w:t>(</w:t>
            </w:r>
            <w:r>
              <w:rPr>
                <w:rFonts w:ascii="Arial Narrow" w:hAnsi="Arial Narrow" w:cs="Arial"/>
                <w:sz w:val="24"/>
                <w:szCs w:val="24"/>
              </w:rPr>
              <w:t>盖章</w:t>
            </w:r>
            <w:r>
              <w:rPr>
                <w:rFonts w:hint="eastAsia" w:ascii="Arial Narrow" w:hAnsi="Arial Narrow" w:cs="Arial"/>
                <w:sz w:val="24"/>
                <w:szCs w:val="24"/>
              </w:rPr>
              <w:t>)</w:t>
            </w:r>
          </w:p>
        </w:tc>
      </w:tr>
      <w:tr>
        <w:tblPrEx>
          <w:tblCellMar>
            <w:top w:w="0" w:type="dxa"/>
            <w:left w:w="108" w:type="dxa"/>
            <w:bottom w:w="0" w:type="dxa"/>
            <w:right w:w="108" w:type="dxa"/>
          </w:tblCellMar>
        </w:tblPrEx>
        <w:trPr>
          <w:trHeight w:val="702" w:hRule="atLeast"/>
        </w:trPr>
        <w:tc>
          <w:tcPr>
            <w:tcW w:w="1276" w:type="dxa"/>
            <w:gridSpan w:val="3"/>
            <w:noWrap w:val="0"/>
            <w:vAlign w:val="bottom"/>
          </w:tcPr>
          <w:p>
            <w:pPr>
              <w:rPr>
                <w:rFonts w:ascii="Arial Narrow" w:hAnsi="Arial Narrow" w:cs="Arial"/>
                <w:sz w:val="24"/>
                <w:szCs w:val="24"/>
              </w:rPr>
            </w:pPr>
            <w:r>
              <w:rPr>
                <w:rFonts w:ascii="Arial Narrow" w:hAnsi="Arial Narrow" w:cs="Arial"/>
                <w:sz w:val="24"/>
                <w:szCs w:val="24"/>
              </w:rPr>
              <w:t>法定代表人或其委托代理人：</w:t>
            </w:r>
          </w:p>
        </w:tc>
        <w:tc>
          <w:tcPr>
            <w:tcW w:w="2267" w:type="dxa"/>
            <w:gridSpan w:val="6"/>
            <w:tcBorders>
              <w:bottom w:val="single" w:color="auto" w:sz="4" w:space="0"/>
            </w:tcBorders>
            <w:noWrap w:val="0"/>
            <w:vAlign w:val="bottom"/>
          </w:tcPr>
          <w:p>
            <w:pPr>
              <w:spacing w:before="100" w:beforeAutospacing="1" w:after="100" w:afterAutospacing="1"/>
              <w:rPr>
                <w:rFonts w:ascii="Arial Narrow" w:hAnsi="Arial Narrow" w:cs="Arial"/>
                <w:sz w:val="24"/>
                <w:szCs w:val="24"/>
              </w:rPr>
            </w:pPr>
          </w:p>
        </w:tc>
        <w:tc>
          <w:tcPr>
            <w:tcW w:w="852" w:type="dxa"/>
            <w:gridSpan w:val="3"/>
            <w:noWrap w:val="0"/>
            <w:vAlign w:val="bottom"/>
          </w:tcPr>
          <w:p>
            <w:pPr>
              <w:spacing w:before="100" w:beforeAutospacing="1" w:after="100" w:afterAutospacing="1"/>
              <w:rPr>
                <w:rFonts w:ascii="Arial Narrow" w:hAnsi="Arial Narrow" w:cs="Arial"/>
                <w:sz w:val="24"/>
                <w:szCs w:val="24"/>
              </w:rPr>
            </w:pPr>
            <w:r>
              <w:rPr>
                <w:rFonts w:hint="eastAsia" w:ascii="Arial Narrow" w:hAnsi="Arial Narrow" w:cs="Arial"/>
                <w:sz w:val="24"/>
                <w:szCs w:val="24"/>
              </w:rPr>
              <w:t>(</w:t>
            </w:r>
            <w:r>
              <w:rPr>
                <w:rFonts w:ascii="Arial Narrow" w:hAnsi="Arial Narrow" w:cs="Arial"/>
                <w:sz w:val="24"/>
                <w:szCs w:val="24"/>
              </w:rPr>
              <w:t>签字</w:t>
            </w:r>
            <w:r>
              <w:rPr>
                <w:rFonts w:hint="eastAsia" w:ascii="Arial Narrow" w:hAnsi="Arial Narrow" w:cs="Arial"/>
                <w:sz w:val="24"/>
                <w:szCs w:val="24"/>
              </w:rPr>
              <w:t>)</w:t>
            </w:r>
          </w:p>
        </w:tc>
        <w:tc>
          <w:tcPr>
            <w:tcW w:w="1276" w:type="dxa"/>
            <w:gridSpan w:val="2"/>
            <w:noWrap w:val="0"/>
            <w:vAlign w:val="bottom"/>
          </w:tcPr>
          <w:p>
            <w:pPr>
              <w:rPr>
                <w:rFonts w:ascii="Arial Narrow" w:hAnsi="Arial Narrow" w:cs="Arial"/>
                <w:sz w:val="24"/>
                <w:szCs w:val="24"/>
              </w:rPr>
            </w:pPr>
            <w:r>
              <w:rPr>
                <w:rFonts w:ascii="Arial Narrow" w:hAnsi="Arial Narrow" w:cs="Arial"/>
                <w:sz w:val="24"/>
                <w:szCs w:val="24"/>
              </w:rPr>
              <w:t>法定代表人或其委托代理人：</w:t>
            </w:r>
          </w:p>
        </w:tc>
        <w:tc>
          <w:tcPr>
            <w:tcW w:w="2409" w:type="dxa"/>
            <w:gridSpan w:val="6"/>
            <w:tcBorders>
              <w:bottom w:val="single" w:color="auto" w:sz="4" w:space="0"/>
            </w:tcBorders>
            <w:noWrap w:val="0"/>
            <w:vAlign w:val="bottom"/>
          </w:tcPr>
          <w:p>
            <w:pPr>
              <w:spacing w:before="100" w:beforeAutospacing="1" w:after="100" w:afterAutospacing="1"/>
              <w:rPr>
                <w:rFonts w:ascii="Arial Narrow" w:hAnsi="Arial Narrow" w:cs="Arial"/>
                <w:sz w:val="24"/>
                <w:szCs w:val="24"/>
              </w:rPr>
            </w:pPr>
          </w:p>
        </w:tc>
        <w:tc>
          <w:tcPr>
            <w:tcW w:w="851" w:type="dxa"/>
            <w:gridSpan w:val="2"/>
            <w:noWrap w:val="0"/>
            <w:vAlign w:val="bottom"/>
          </w:tcPr>
          <w:p>
            <w:pPr>
              <w:spacing w:before="100" w:beforeAutospacing="1" w:after="100" w:afterAutospacing="1"/>
              <w:rPr>
                <w:rFonts w:hint="eastAsia" w:ascii="Arial Narrow" w:hAnsi="Arial Narrow" w:cs="Arial"/>
                <w:sz w:val="24"/>
                <w:szCs w:val="24"/>
              </w:rPr>
            </w:pPr>
            <w:r>
              <w:rPr>
                <w:rFonts w:hint="eastAsia" w:ascii="Arial Narrow" w:hAnsi="Arial Narrow" w:cs="Arial"/>
                <w:sz w:val="24"/>
                <w:szCs w:val="24"/>
              </w:rPr>
              <w:t>(</w:t>
            </w:r>
            <w:r>
              <w:rPr>
                <w:rFonts w:ascii="Arial Narrow" w:hAnsi="Arial Narrow" w:cs="Arial"/>
                <w:sz w:val="24"/>
                <w:szCs w:val="24"/>
              </w:rPr>
              <w:t>签字</w:t>
            </w:r>
            <w:r>
              <w:rPr>
                <w:rFonts w:hint="eastAsia" w:ascii="Arial Narrow" w:hAnsi="Arial Narrow" w:cs="Arial"/>
                <w:sz w:val="24"/>
                <w:szCs w:val="24"/>
              </w:rPr>
              <w:t>)</w:t>
            </w:r>
          </w:p>
        </w:tc>
      </w:tr>
      <w:tr>
        <w:tblPrEx>
          <w:tblCellMar>
            <w:top w:w="0" w:type="dxa"/>
            <w:left w:w="108" w:type="dxa"/>
            <w:bottom w:w="0" w:type="dxa"/>
            <w:right w:w="108" w:type="dxa"/>
          </w:tblCellMar>
        </w:tblPrEx>
        <w:trPr>
          <w:trHeight w:val="741" w:hRule="atLeast"/>
        </w:trPr>
        <w:tc>
          <w:tcPr>
            <w:tcW w:w="568" w:type="dxa"/>
            <w:noWrap w:val="0"/>
            <w:vAlign w:val="bottom"/>
          </w:tcPr>
          <w:p>
            <w:pPr>
              <w:spacing w:before="100" w:beforeAutospacing="1" w:after="100" w:afterAutospacing="1"/>
              <w:rPr>
                <w:rFonts w:ascii="Arial Narrow" w:hAnsi="Arial Narrow" w:cs="Arial"/>
                <w:sz w:val="24"/>
                <w:szCs w:val="24"/>
              </w:rPr>
            </w:pPr>
          </w:p>
        </w:tc>
        <w:tc>
          <w:tcPr>
            <w:tcW w:w="887" w:type="dxa"/>
            <w:gridSpan w:val="3"/>
            <w:tcBorders>
              <w:bottom w:val="single" w:color="auto" w:sz="4" w:space="0"/>
            </w:tcBorders>
            <w:noWrap w:val="0"/>
            <w:vAlign w:val="bottom"/>
          </w:tcPr>
          <w:p>
            <w:pPr>
              <w:spacing w:before="100" w:beforeAutospacing="1" w:after="100" w:afterAutospacing="1"/>
              <w:jc w:val="center"/>
              <w:rPr>
                <w:rFonts w:ascii="Arial Narrow" w:hAnsi="Arial Narrow" w:cs="Arial"/>
                <w:sz w:val="24"/>
                <w:szCs w:val="24"/>
              </w:rPr>
            </w:pPr>
            <w:r>
              <w:rPr>
                <w:rFonts w:ascii="Arial Narrow" w:hAnsi="Arial Narrow" w:cs="Arial"/>
                <w:sz w:val="24"/>
                <w:szCs w:val="24"/>
              </w:rPr>
              <w:t xml:space="preserve"> </w:t>
            </w:r>
          </w:p>
        </w:tc>
        <w:tc>
          <w:tcPr>
            <w:tcW w:w="400" w:type="dxa"/>
            <w:noWrap w:val="0"/>
            <w:vAlign w:val="bottom"/>
          </w:tcPr>
          <w:p>
            <w:pPr>
              <w:rPr>
                <w:rFonts w:ascii="Arial Narrow" w:hAnsi="Arial Narrow" w:cs="Arial"/>
                <w:sz w:val="24"/>
                <w:szCs w:val="24"/>
              </w:rPr>
            </w:pPr>
            <w:r>
              <w:rPr>
                <w:rFonts w:hint="eastAsia" w:ascii="Arial Narrow" w:hAnsi="Arial Narrow" w:cs="Arial"/>
                <w:sz w:val="24"/>
                <w:szCs w:val="24"/>
              </w:rPr>
              <w:t>年</w:t>
            </w:r>
          </w:p>
        </w:tc>
        <w:tc>
          <w:tcPr>
            <w:tcW w:w="697" w:type="dxa"/>
            <w:tcBorders>
              <w:bottom w:val="single" w:color="auto" w:sz="4" w:space="0"/>
            </w:tcBorders>
            <w:noWrap w:val="0"/>
            <w:vAlign w:val="bottom"/>
          </w:tcPr>
          <w:p>
            <w:pPr>
              <w:jc w:val="center"/>
              <w:rPr>
                <w:rFonts w:ascii="Arial Narrow" w:hAnsi="Arial Narrow" w:cs="Arial"/>
                <w:sz w:val="24"/>
                <w:szCs w:val="24"/>
              </w:rPr>
            </w:pPr>
            <w:r>
              <w:rPr>
                <w:rFonts w:ascii="Arial Narrow" w:hAnsi="Arial Narrow" w:cs="Arial"/>
                <w:sz w:val="24"/>
                <w:szCs w:val="24"/>
              </w:rPr>
              <w:t xml:space="preserve"> </w:t>
            </w:r>
          </w:p>
        </w:tc>
        <w:tc>
          <w:tcPr>
            <w:tcW w:w="425" w:type="dxa"/>
            <w:noWrap w:val="0"/>
            <w:vAlign w:val="bottom"/>
          </w:tcPr>
          <w:p>
            <w:pPr>
              <w:rPr>
                <w:rFonts w:ascii="Arial Narrow" w:hAnsi="Arial Narrow" w:cs="Arial"/>
                <w:sz w:val="24"/>
                <w:szCs w:val="24"/>
              </w:rPr>
            </w:pPr>
            <w:r>
              <w:rPr>
                <w:rFonts w:hint="eastAsia" w:ascii="Arial Narrow" w:hAnsi="Arial Narrow" w:cs="Arial"/>
                <w:sz w:val="24"/>
                <w:szCs w:val="24"/>
              </w:rPr>
              <w:t>月</w:t>
            </w:r>
          </w:p>
        </w:tc>
        <w:tc>
          <w:tcPr>
            <w:tcW w:w="709" w:type="dxa"/>
            <w:gridSpan w:val="3"/>
            <w:tcBorders>
              <w:bottom w:val="single" w:color="auto" w:sz="4" w:space="0"/>
            </w:tcBorders>
            <w:noWrap w:val="0"/>
            <w:vAlign w:val="bottom"/>
          </w:tcPr>
          <w:p>
            <w:pPr>
              <w:spacing w:before="100" w:beforeAutospacing="1" w:after="100" w:afterAutospacing="1"/>
              <w:jc w:val="center"/>
              <w:rPr>
                <w:rFonts w:ascii="Arial Narrow" w:hAnsi="Arial Narrow" w:cs="Arial"/>
                <w:sz w:val="24"/>
                <w:szCs w:val="24"/>
              </w:rPr>
            </w:pPr>
            <w:r>
              <w:rPr>
                <w:rFonts w:ascii="Arial Narrow" w:hAnsi="Arial Narrow" w:cs="Arial"/>
                <w:sz w:val="24"/>
                <w:szCs w:val="24"/>
              </w:rPr>
              <w:t xml:space="preserve"> </w:t>
            </w:r>
          </w:p>
        </w:tc>
        <w:tc>
          <w:tcPr>
            <w:tcW w:w="425" w:type="dxa"/>
            <w:noWrap w:val="0"/>
            <w:vAlign w:val="bottom"/>
          </w:tcPr>
          <w:p>
            <w:pPr>
              <w:rPr>
                <w:rFonts w:ascii="Arial Narrow" w:hAnsi="Arial Narrow" w:cs="Arial"/>
                <w:sz w:val="24"/>
                <w:szCs w:val="24"/>
              </w:rPr>
            </w:pPr>
            <w:r>
              <w:rPr>
                <w:rFonts w:hint="eastAsia" w:ascii="Arial Narrow" w:hAnsi="Arial Narrow" w:cs="Arial"/>
                <w:sz w:val="24"/>
                <w:szCs w:val="24"/>
              </w:rPr>
              <w:t>日</w:t>
            </w:r>
          </w:p>
        </w:tc>
        <w:tc>
          <w:tcPr>
            <w:tcW w:w="1432" w:type="dxa"/>
            <w:gridSpan w:val="2"/>
            <w:noWrap w:val="0"/>
            <w:vAlign w:val="bottom"/>
          </w:tcPr>
          <w:p>
            <w:pPr>
              <w:spacing w:before="100" w:beforeAutospacing="1" w:after="100" w:afterAutospacing="1"/>
              <w:rPr>
                <w:rFonts w:ascii="Arial Narrow" w:hAnsi="Arial Narrow" w:cs="Arial"/>
                <w:sz w:val="24"/>
                <w:szCs w:val="24"/>
              </w:rPr>
            </w:pPr>
          </w:p>
        </w:tc>
        <w:tc>
          <w:tcPr>
            <w:tcW w:w="649" w:type="dxa"/>
            <w:gridSpan w:val="2"/>
            <w:tcBorders>
              <w:bottom w:val="single" w:color="auto" w:sz="4" w:space="0"/>
            </w:tcBorders>
            <w:noWrap w:val="0"/>
            <w:vAlign w:val="bottom"/>
          </w:tcPr>
          <w:p>
            <w:pPr>
              <w:spacing w:before="100" w:beforeAutospacing="1" w:after="100" w:afterAutospacing="1"/>
              <w:jc w:val="center"/>
              <w:rPr>
                <w:rFonts w:ascii="Arial Narrow" w:hAnsi="Arial Narrow" w:cs="Arial"/>
                <w:sz w:val="24"/>
                <w:szCs w:val="24"/>
              </w:rPr>
            </w:pPr>
            <w:r>
              <w:rPr>
                <w:rFonts w:ascii="Arial Narrow" w:hAnsi="Arial Narrow" w:cs="Arial"/>
                <w:sz w:val="24"/>
                <w:szCs w:val="24"/>
              </w:rPr>
              <w:t xml:space="preserve"> </w:t>
            </w:r>
          </w:p>
        </w:tc>
        <w:tc>
          <w:tcPr>
            <w:tcW w:w="475" w:type="dxa"/>
            <w:noWrap w:val="0"/>
            <w:vAlign w:val="bottom"/>
          </w:tcPr>
          <w:p>
            <w:pPr>
              <w:rPr>
                <w:rFonts w:ascii="Arial Narrow" w:hAnsi="Arial Narrow" w:cs="Arial"/>
                <w:sz w:val="24"/>
                <w:szCs w:val="24"/>
              </w:rPr>
            </w:pPr>
            <w:r>
              <w:rPr>
                <w:rFonts w:hint="eastAsia" w:ascii="Arial Narrow" w:hAnsi="Arial Narrow" w:cs="Arial"/>
                <w:sz w:val="24"/>
                <w:szCs w:val="24"/>
              </w:rPr>
              <w:t>年</w:t>
            </w:r>
          </w:p>
        </w:tc>
        <w:tc>
          <w:tcPr>
            <w:tcW w:w="705" w:type="dxa"/>
            <w:tcBorders>
              <w:bottom w:val="single" w:color="auto" w:sz="4" w:space="0"/>
            </w:tcBorders>
            <w:noWrap w:val="0"/>
            <w:vAlign w:val="bottom"/>
          </w:tcPr>
          <w:p>
            <w:pPr>
              <w:jc w:val="center"/>
              <w:rPr>
                <w:rFonts w:ascii="Arial Narrow" w:hAnsi="Arial Narrow" w:cs="Arial"/>
                <w:sz w:val="24"/>
                <w:szCs w:val="24"/>
              </w:rPr>
            </w:pPr>
            <w:r>
              <w:rPr>
                <w:rFonts w:ascii="Arial Narrow" w:hAnsi="Arial Narrow" w:cs="Arial"/>
                <w:sz w:val="24"/>
                <w:szCs w:val="24"/>
              </w:rPr>
              <w:t xml:space="preserve"> </w:t>
            </w:r>
          </w:p>
        </w:tc>
        <w:tc>
          <w:tcPr>
            <w:tcW w:w="425" w:type="dxa"/>
            <w:gridSpan w:val="2"/>
            <w:noWrap w:val="0"/>
            <w:vAlign w:val="bottom"/>
          </w:tcPr>
          <w:p>
            <w:pPr>
              <w:rPr>
                <w:rFonts w:ascii="Arial Narrow" w:hAnsi="Arial Narrow" w:cs="Arial"/>
                <w:sz w:val="24"/>
                <w:szCs w:val="24"/>
              </w:rPr>
            </w:pPr>
            <w:r>
              <w:rPr>
                <w:rFonts w:hint="eastAsia" w:ascii="Arial Narrow" w:hAnsi="Arial Narrow" w:cs="Arial"/>
                <w:sz w:val="24"/>
                <w:szCs w:val="24"/>
              </w:rPr>
              <w:t>月</w:t>
            </w:r>
          </w:p>
        </w:tc>
        <w:tc>
          <w:tcPr>
            <w:tcW w:w="709" w:type="dxa"/>
            <w:gridSpan w:val="2"/>
            <w:tcBorders>
              <w:bottom w:val="single" w:color="auto" w:sz="4" w:space="0"/>
            </w:tcBorders>
            <w:noWrap w:val="0"/>
            <w:vAlign w:val="bottom"/>
          </w:tcPr>
          <w:p>
            <w:pPr>
              <w:spacing w:before="100" w:beforeAutospacing="1" w:after="100" w:afterAutospacing="1"/>
              <w:jc w:val="center"/>
              <w:rPr>
                <w:rFonts w:ascii="Arial Narrow" w:hAnsi="Arial Narrow" w:cs="Arial"/>
                <w:sz w:val="24"/>
                <w:szCs w:val="24"/>
              </w:rPr>
            </w:pPr>
            <w:r>
              <w:rPr>
                <w:rFonts w:ascii="Arial Narrow" w:hAnsi="Arial Narrow" w:cs="Arial"/>
                <w:sz w:val="24"/>
                <w:szCs w:val="24"/>
              </w:rPr>
              <w:t xml:space="preserve"> </w:t>
            </w:r>
          </w:p>
        </w:tc>
        <w:tc>
          <w:tcPr>
            <w:tcW w:w="425" w:type="dxa"/>
            <w:noWrap w:val="0"/>
            <w:vAlign w:val="bottom"/>
          </w:tcPr>
          <w:p>
            <w:pPr>
              <w:rPr>
                <w:rFonts w:ascii="Arial Narrow" w:hAnsi="Arial Narrow" w:cs="Arial"/>
                <w:sz w:val="24"/>
                <w:szCs w:val="24"/>
              </w:rPr>
            </w:pPr>
            <w:r>
              <w:rPr>
                <w:rFonts w:hint="eastAsia" w:ascii="Arial Narrow" w:hAnsi="Arial Narrow" w:cs="Arial"/>
                <w:sz w:val="24"/>
                <w:szCs w:val="24"/>
              </w:rPr>
              <w:t>日</w:t>
            </w:r>
          </w:p>
        </w:tc>
      </w:tr>
    </w:tbl>
    <w:p>
      <w:pPr>
        <w:spacing w:line="500" w:lineRule="exact"/>
        <w:rPr>
          <w:rFonts w:hint="eastAsia"/>
          <w:sz w:val="24"/>
        </w:rPr>
      </w:pPr>
    </w:p>
    <w:bookmarkEnd w:id="69"/>
    <w:p>
      <w:pPr>
        <w:spacing w:line="400" w:lineRule="atLeast"/>
        <w:rPr>
          <w:sz w:val="24"/>
        </w:rPr>
      </w:pPr>
    </w:p>
    <w:p>
      <w:pPr>
        <w:pStyle w:val="16"/>
        <w:spacing w:before="260" w:after="260" w:line="440" w:lineRule="atLeast"/>
        <w:outlineLvl w:val="2"/>
        <w:rPr>
          <w:rFonts w:eastAsia="黑体"/>
          <w:sz w:val="24"/>
          <w:szCs w:val="24"/>
          <w:lang w:eastAsia="zh-CN"/>
        </w:rPr>
      </w:pPr>
      <w:r>
        <w:rPr>
          <w:sz w:val="24"/>
          <w:lang w:eastAsia="zh-CN"/>
        </w:rPr>
        <w:br w:type="page"/>
      </w:r>
      <w:r>
        <w:rPr>
          <w:rFonts w:eastAsia="黑体"/>
          <w:sz w:val="24"/>
          <w:szCs w:val="24"/>
          <w:lang w:eastAsia="zh-CN"/>
        </w:rPr>
        <w:t>附件三</w:t>
      </w:r>
      <w:r>
        <w:rPr>
          <w:rFonts w:hint="eastAsia" w:eastAsia="黑体"/>
          <w:sz w:val="24"/>
          <w:szCs w:val="24"/>
          <w:lang w:eastAsia="zh-CN"/>
        </w:rPr>
        <w:t xml:space="preserve"> </w:t>
      </w:r>
      <w:r>
        <w:rPr>
          <w:rFonts w:eastAsia="黑体"/>
          <w:sz w:val="24"/>
          <w:szCs w:val="24"/>
          <w:lang w:eastAsia="zh-CN"/>
        </w:rPr>
        <w:t>履约保证金格式</w:t>
      </w:r>
      <w:bookmarkEnd w:id="70"/>
    </w:p>
    <w:p>
      <w:pPr>
        <w:spacing w:line="440" w:lineRule="atLeast"/>
        <w:jc w:val="left"/>
        <w:rPr>
          <w:sz w:val="24"/>
        </w:rPr>
      </w:pPr>
      <w:r>
        <w:rPr>
          <w:sz w:val="24"/>
        </w:rPr>
        <w:t>如采用银行保函，格式如下。</w:t>
      </w:r>
    </w:p>
    <w:p>
      <w:pPr>
        <w:spacing w:line="440" w:lineRule="atLeast"/>
        <w:jc w:val="center"/>
        <w:rPr>
          <w:rFonts w:eastAsia="黑体"/>
          <w:sz w:val="28"/>
          <w:szCs w:val="28"/>
        </w:rPr>
      </w:pPr>
      <w:r>
        <w:rPr>
          <w:rFonts w:eastAsia="黑体"/>
          <w:sz w:val="28"/>
          <w:szCs w:val="28"/>
        </w:rPr>
        <w:t>履约保证金</w:t>
      </w:r>
    </w:p>
    <w:p>
      <w:pPr>
        <w:spacing w:line="440" w:lineRule="atLeast"/>
        <w:rPr>
          <w:sz w:val="24"/>
        </w:rPr>
      </w:pPr>
    </w:p>
    <w:p>
      <w:pPr>
        <w:spacing w:line="440" w:lineRule="atLeast"/>
        <w:rPr>
          <w:sz w:val="24"/>
        </w:rPr>
      </w:pPr>
      <w:r>
        <w:rPr>
          <w:sz w:val="24"/>
        </w:rPr>
        <w:t xml:space="preserve"> </w:t>
      </w:r>
      <w:r>
        <w:rPr>
          <w:sz w:val="24"/>
          <w:u w:val="single"/>
        </w:rPr>
        <w:t xml:space="preserve">            </w:t>
      </w:r>
      <w:r>
        <w:rPr>
          <w:sz w:val="24"/>
          <w:u w:val="single"/>
        </w:rPr>
        <w:tab/>
      </w:r>
      <w:r>
        <w:rPr>
          <w:sz w:val="24"/>
          <w:u w:val="single"/>
        </w:rPr>
        <w:tab/>
      </w:r>
      <w:r>
        <w:rPr>
          <w:sz w:val="24"/>
          <w:u w:val="single"/>
        </w:rPr>
        <w:t xml:space="preserve">  </w:t>
      </w:r>
      <w:r>
        <w:rPr>
          <w:sz w:val="24"/>
        </w:rPr>
        <w:t>（委托人名称）：</w:t>
      </w:r>
    </w:p>
    <w:p>
      <w:pPr>
        <w:spacing w:line="440" w:lineRule="atLeast"/>
        <w:rPr>
          <w:sz w:val="24"/>
        </w:rPr>
      </w:pPr>
    </w:p>
    <w:p>
      <w:pPr>
        <w:spacing w:line="440" w:lineRule="atLeast"/>
        <w:ind w:firstLine="600" w:firstLineChars="250"/>
        <w:rPr>
          <w:sz w:val="24"/>
        </w:rPr>
      </w:pPr>
      <w:r>
        <w:rPr>
          <w:sz w:val="24"/>
        </w:rPr>
        <w:t>鉴于</w:t>
      </w:r>
      <w:r>
        <w:rPr>
          <w:sz w:val="24"/>
          <w:u w:val="single"/>
        </w:rPr>
        <w:t xml:space="preserve">          </w:t>
      </w:r>
      <w:r>
        <w:rPr>
          <w:sz w:val="24"/>
        </w:rPr>
        <w:t>（委托人名称，以下简</w:t>
      </w:r>
      <w:r>
        <w:rPr>
          <w:rFonts w:ascii="宋体" w:hAnsi="宋体"/>
          <w:sz w:val="24"/>
        </w:rPr>
        <w:t>称“委托人”</w:t>
      </w:r>
      <w:r>
        <w:rPr>
          <w:sz w:val="24"/>
        </w:rPr>
        <w:t>）接受</w:t>
      </w:r>
      <w:r>
        <w:rPr>
          <w:sz w:val="24"/>
          <w:u w:val="single"/>
        </w:rPr>
        <w:t xml:space="preserve">        </w:t>
      </w:r>
      <w:r>
        <w:rPr>
          <w:sz w:val="24"/>
        </w:rPr>
        <w:t>（咨询人名称）（以下称</w:t>
      </w:r>
      <w:r>
        <w:rPr>
          <w:rFonts w:ascii="宋体" w:hAnsi="宋体"/>
          <w:sz w:val="24"/>
        </w:rPr>
        <w:t>“咨询人”）</w:t>
      </w:r>
      <w:r>
        <w:rPr>
          <w:sz w:val="24"/>
        </w:rPr>
        <w:t>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日参加</w:t>
      </w:r>
      <w:r>
        <w:rPr>
          <w:sz w:val="24"/>
          <w:u w:val="single"/>
        </w:rPr>
        <w:t xml:space="preserve">         </w:t>
      </w:r>
      <w:r>
        <w:rPr>
          <w:sz w:val="24"/>
        </w:rPr>
        <w:t>（项目名称）咨询服务的响应。我方愿意无条件地、不可撤销地就咨询人履行与你方订立的合同，向你方提供担保。</w:t>
      </w:r>
    </w:p>
    <w:p>
      <w:pPr>
        <w:spacing w:line="440" w:lineRule="atLeast"/>
        <w:ind w:firstLine="480" w:firstLineChars="200"/>
        <w:rPr>
          <w:sz w:val="24"/>
        </w:rPr>
      </w:pPr>
      <w:r>
        <w:rPr>
          <w:sz w:val="24"/>
        </w:rPr>
        <w:t>1. 担保金额人民币（大写）</w:t>
      </w:r>
      <w:r>
        <w:rPr>
          <w:sz w:val="24"/>
          <w:u w:val="single"/>
        </w:rPr>
        <w:t xml:space="preserve">                </w:t>
      </w:r>
      <w:r>
        <w:rPr>
          <w:sz w:val="24"/>
        </w:rPr>
        <w:t xml:space="preserve"> 元（¥</w:t>
      </w:r>
      <w:r>
        <w:rPr>
          <w:sz w:val="24"/>
          <w:u w:val="single"/>
        </w:rPr>
        <w:t xml:space="preserve">             </w:t>
      </w:r>
      <w:r>
        <w:rPr>
          <w:sz w:val="24"/>
        </w:rPr>
        <w:t>）。</w:t>
      </w:r>
    </w:p>
    <w:p>
      <w:pPr>
        <w:spacing w:line="440" w:lineRule="atLeast"/>
        <w:ind w:firstLine="480" w:firstLineChars="200"/>
        <w:rPr>
          <w:sz w:val="24"/>
        </w:rPr>
      </w:pPr>
      <w:r>
        <w:rPr>
          <w:sz w:val="24"/>
        </w:rPr>
        <w:t>2. 担保有效期自委托人与咨询人签订的合同生效之日起至委托人签发交工验收证书且咨询人按照合同约定提交缺陷责任期保函之日止。</w:t>
      </w:r>
      <w:r>
        <w:rPr>
          <w:rStyle w:val="15"/>
          <w:rFonts w:eastAsia="黑体"/>
          <w:sz w:val="28"/>
          <w:szCs w:val="28"/>
        </w:rPr>
        <w:footnoteReference w:id="0"/>
      </w:r>
    </w:p>
    <w:p>
      <w:pPr>
        <w:spacing w:line="440" w:lineRule="atLeast"/>
        <w:ind w:firstLine="480" w:firstLineChars="200"/>
        <w:rPr>
          <w:sz w:val="24"/>
        </w:rPr>
      </w:pPr>
      <w:r>
        <w:rPr>
          <w:sz w:val="24"/>
        </w:rPr>
        <w:t>3. 在本担保有效期内，因咨询人违反合同约定的义务给你方造成经济损失时，我方在收到你方以书面形式提出的在担保金额内的赔偿要求后，在7天内无条件支付，无须你方出具证明或陈述理由。</w:t>
      </w:r>
    </w:p>
    <w:p>
      <w:pPr>
        <w:spacing w:line="440" w:lineRule="atLeast"/>
        <w:ind w:firstLine="480" w:firstLineChars="200"/>
        <w:rPr>
          <w:sz w:val="24"/>
        </w:rPr>
      </w:pPr>
      <w:r>
        <w:rPr>
          <w:sz w:val="24"/>
        </w:rPr>
        <w:t>4. 委托人和咨询人按合同条款变更合同时，我方承担本担保规定的义务不变。</w:t>
      </w:r>
    </w:p>
    <w:tbl>
      <w:tblPr>
        <w:tblStyle w:val="12"/>
        <w:tblW w:w="6860" w:type="dxa"/>
        <w:jc w:val="right"/>
        <w:tblLayout w:type="fixed"/>
        <w:tblCellMar>
          <w:top w:w="0" w:type="dxa"/>
          <w:left w:w="108" w:type="dxa"/>
          <w:bottom w:w="0" w:type="dxa"/>
          <w:right w:w="108" w:type="dxa"/>
        </w:tblCellMar>
      </w:tblPr>
      <w:tblGrid>
        <w:gridCol w:w="2456"/>
        <w:gridCol w:w="279"/>
        <w:gridCol w:w="147"/>
        <w:gridCol w:w="567"/>
        <w:gridCol w:w="558"/>
        <w:gridCol w:w="383"/>
        <w:gridCol w:w="476"/>
        <w:gridCol w:w="543"/>
        <w:gridCol w:w="875"/>
        <w:gridCol w:w="576"/>
      </w:tblGrid>
      <w:tr>
        <w:tblPrEx>
          <w:tblCellMar>
            <w:top w:w="0" w:type="dxa"/>
            <w:left w:w="108" w:type="dxa"/>
            <w:bottom w:w="0" w:type="dxa"/>
            <w:right w:w="108" w:type="dxa"/>
          </w:tblCellMar>
        </w:tblPrEx>
        <w:trPr>
          <w:trHeight w:val="443" w:hRule="atLeast"/>
          <w:jc w:val="right"/>
        </w:trPr>
        <w:tc>
          <w:tcPr>
            <w:tcW w:w="2882" w:type="dxa"/>
            <w:gridSpan w:val="3"/>
            <w:noWrap w:val="0"/>
            <w:vAlign w:val="bottom"/>
          </w:tcPr>
          <w:p>
            <w:pPr>
              <w:spacing w:line="440" w:lineRule="atLeast"/>
              <w:ind w:firstLine="480" w:firstLineChars="200"/>
              <w:rPr>
                <w:sz w:val="24"/>
              </w:rPr>
            </w:pPr>
            <w:r>
              <w:rPr>
                <w:rFonts w:hint="eastAsia"/>
                <w:sz w:val="24"/>
              </w:rPr>
              <w:t>担保人名称：</w:t>
            </w:r>
          </w:p>
        </w:tc>
        <w:tc>
          <w:tcPr>
            <w:tcW w:w="1508" w:type="dxa"/>
            <w:gridSpan w:val="3"/>
            <w:tcBorders>
              <w:bottom w:val="single" w:color="auto" w:sz="4" w:space="0"/>
            </w:tcBorders>
            <w:noWrap w:val="0"/>
            <w:vAlign w:val="bottom"/>
          </w:tcPr>
          <w:p>
            <w:pPr>
              <w:spacing w:line="440" w:lineRule="atLeast"/>
              <w:ind w:firstLine="480" w:firstLineChars="200"/>
              <w:rPr>
                <w:sz w:val="24"/>
              </w:rPr>
            </w:pPr>
          </w:p>
        </w:tc>
        <w:tc>
          <w:tcPr>
            <w:tcW w:w="2470" w:type="dxa"/>
            <w:gridSpan w:val="4"/>
            <w:noWrap w:val="0"/>
            <w:vAlign w:val="bottom"/>
          </w:tcPr>
          <w:p>
            <w:pPr>
              <w:spacing w:line="440" w:lineRule="atLeast"/>
              <w:ind w:firstLine="480" w:firstLineChars="200"/>
              <w:rPr>
                <w:sz w:val="24"/>
              </w:rPr>
            </w:pPr>
            <w:r>
              <w:rPr>
                <w:rFonts w:hint="eastAsia"/>
                <w:sz w:val="24"/>
              </w:rPr>
              <w:t>（单位盖章）</w:t>
            </w:r>
          </w:p>
        </w:tc>
      </w:tr>
      <w:tr>
        <w:tblPrEx>
          <w:tblCellMar>
            <w:top w:w="0" w:type="dxa"/>
            <w:left w:w="108" w:type="dxa"/>
            <w:bottom w:w="0" w:type="dxa"/>
            <w:right w:w="108" w:type="dxa"/>
          </w:tblCellMar>
        </w:tblPrEx>
        <w:trPr>
          <w:trHeight w:val="477" w:hRule="atLeast"/>
          <w:jc w:val="right"/>
        </w:trPr>
        <w:tc>
          <w:tcPr>
            <w:tcW w:w="4390" w:type="dxa"/>
            <w:gridSpan w:val="6"/>
            <w:noWrap w:val="0"/>
            <w:vAlign w:val="bottom"/>
          </w:tcPr>
          <w:p>
            <w:pPr>
              <w:spacing w:line="440" w:lineRule="atLeast"/>
              <w:ind w:firstLine="480" w:firstLineChars="200"/>
              <w:rPr>
                <w:sz w:val="24"/>
              </w:rPr>
            </w:pPr>
            <w:r>
              <w:rPr>
                <w:rFonts w:hint="eastAsia"/>
                <w:sz w:val="24"/>
              </w:rPr>
              <w:t>法定代表人或其委托代理人：</w:t>
            </w:r>
          </w:p>
        </w:tc>
        <w:tc>
          <w:tcPr>
            <w:tcW w:w="1019" w:type="dxa"/>
            <w:gridSpan w:val="2"/>
            <w:tcBorders>
              <w:bottom w:val="single" w:color="auto" w:sz="4" w:space="0"/>
            </w:tcBorders>
            <w:noWrap w:val="0"/>
            <w:vAlign w:val="bottom"/>
          </w:tcPr>
          <w:p>
            <w:pPr>
              <w:spacing w:line="440" w:lineRule="atLeast"/>
              <w:ind w:firstLine="480" w:firstLineChars="200"/>
              <w:rPr>
                <w:sz w:val="24"/>
              </w:rPr>
            </w:pPr>
          </w:p>
        </w:tc>
        <w:tc>
          <w:tcPr>
            <w:tcW w:w="1451" w:type="dxa"/>
            <w:gridSpan w:val="2"/>
            <w:noWrap w:val="0"/>
            <w:vAlign w:val="bottom"/>
          </w:tcPr>
          <w:p>
            <w:pPr>
              <w:spacing w:line="440" w:lineRule="atLeast"/>
              <w:rPr>
                <w:sz w:val="24"/>
              </w:rPr>
            </w:pPr>
            <w:r>
              <w:rPr>
                <w:rFonts w:hint="eastAsia"/>
                <w:sz w:val="24"/>
              </w:rPr>
              <w:t>（签字）</w:t>
            </w:r>
          </w:p>
        </w:tc>
      </w:tr>
      <w:tr>
        <w:tblPrEx>
          <w:tblCellMar>
            <w:top w:w="0" w:type="dxa"/>
            <w:left w:w="108" w:type="dxa"/>
            <w:bottom w:w="0" w:type="dxa"/>
            <w:right w:w="108" w:type="dxa"/>
          </w:tblCellMar>
        </w:tblPrEx>
        <w:trPr>
          <w:trHeight w:val="437" w:hRule="atLeast"/>
          <w:jc w:val="right"/>
        </w:trPr>
        <w:tc>
          <w:tcPr>
            <w:tcW w:w="2735" w:type="dxa"/>
            <w:gridSpan w:val="2"/>
            <w:noWrap w:val="0"/>
            <w:vAlign w:val="bottom"/>
          </w:tcPr>
          <w:p>
            <w:pPr>
              <w:spacing w:line="440" w:lineRule="atLeast"/>
              <w:ind w:firstLine="480" w:firstLineChars="200"/>
              <w:rPr>
                <w:sz w:val="24"/>
              </w:rPr>
            </w:pPr>
            <w:r>
              <w:rPr>
                <w:rFonts w:hint="eastAsia"/>
                <w:sz w:val="24"/>
              </w:rPr>
              <w:t xml:space="preserve">地 </w:t>
            </w:r>
            <w:r>
              <w:rPr>
                <w:sz w:val="24"/>
              </w:rPr>
              <w:t xml:space="preserve">  </w:t>
            </w:r>
            <w:r>
              <w:rPr>
                <w:rFonts w:hint="eastAsia"/>
                <w:sz w:val="24"/>
              </w:rPr>
              <w:t xml:space="preserve"> 址：</w:t>
            </w:r>
          </w:p>
        </w:tc>
        <w:tc>
          <w:tcPr>
            <w:tcW w:w="4125" w:type="dxa"/>
            <w:gridSpan w:val="8"/>
            <w:tcBorders>
              <w:bottom w:val="single" w:color="auto" w:sz="4" w:space="0"/>
            </w:tcBorders>
            <w:noWrap w:val="0"/>
            <w:vAlign w:val="bottom"/>
          </w:tcPr>
          <w:p>
            <w:pPr>
              <w:spacing w:line="440" w:lineRule="atLeast"/>
              <w:ind w:firstLine="480" w:firstLineChars="200"/>
              <w:rPr>
                <w:sz w:val="24"/>
              </w:rPr>
            </w:pPr>
          </w:p>
        </w:tc>
      </w:tr>
      <w:tr>
        <w:tblPrEx>
          <w:tblCellMar>
            <w:top w:w="0" w:type="dxa"/>
            <w:left w:w="108" w:type="dxa"/>
            <w:bottom w:w="0" w:type="dxa"/>
            <w:right w:w="108" w:type="dxa"/>
          </w:tblCellMar>
        </w:tblPrEx>
        <w:trPr>
          <w:trHeight w:val="437" w:hRule="atLeast"/>
          <w:jc w:val="right"/>
        </w:trPr>
        <w:tc>
          <w:tcPr>
            <w:tcW w:w="2735" w:type="dxa"/>
            <w:gridSpan w:val="2"/>
            <w:noWrap w:val="0"/>
            <w:vAlign w:val="bottom"/>
          </w:tcPr>
          <w:p>
            <w:pPr>
              <w:spacing w:line="440" w:lineRule="atLeast"/>
              <w:ind w:firstLine="480" w:firstLineChars="200"/>
              <w:rPr>
                <w:sz w:val="24"/>
              </w:rPr>
            </w:pPr>
            <w:r>
              <w:rPr>
                <w:rFonts w:hint="eastAsia"/>
                <w:sz w:val="24"/>
              </w:rPr>
              <w:t>邮政编码：</w:t>
            </w:r>
          </w:p>
        </w:tc>
        <w:tc>
          <w:tcPr>
            <w:tcW w:w="4125" w:type="dxa"/>
            <w:gridSpan w:val="8"/>
            <w:tcBorders>
              <w:top w:val="single" w:color="auto" w:sz="4" w:space="0"/>
              <w:bottom w:val="single" w:color="auto" w:sz="4" w:space="0"/>
            </w:tcBorders>
            <w:noWrap w:val="0"/>
            <w:vAlign w:val="bottom"/>
          </w:tcPr>
          <w:p>
            <w:pPr>
              <w:spacing w:line="440" w:lineRule="atLeast"/>
              <w:ind w:firstLine="480" w:firstLineChars="200"/>
              <w:rPr>
                <w:sz w:val="24"/>
              </w:rPr>
            </w:pPr>
          </w:p>
        </w:tc>
      </w:tr>
      <w:tr>
        <w:tblPrEx>
          <w:tblCellMar>
            <w:top w:w="0" w:type="dxa"/>
            <w:left w:w="108" w:type="dxa"/>
            <w:bottom w:w="0" w:type="dxa"/>
            <w:right w:w="108" w:type="dxa"/>
          </w:tblCellMar>
        </w:tblPrEx>
        <w:trPr>
          <w:trHeight w:val="477" w:hRule="atLeast"/>
          <w:jc w:val="right"/>
        </w:trPr>
        <w:tc>
          <w:tcPr>
            <w:tcW w:w="2735" w:type="dxa"/>
            <w:gridSpan w:val="2"/>
            <w:noWrap w:val="0"/>
            <w:vAlign w:val="bottom"/>
          </w:tcPr>
          <w:p>
            <w:pPr>
              <w:spacing w:line="440" w:lineRule="atLeast"/>
              <w:ind w:firstLine="480" w:firstLineChars="200"/>
              <w:rPr>
                <w:sz w:val="24"/>
              </w:rPr>
            </w:pPr>
            <w:r>
              <w:rPr>
                <w:rFonts w:hint="eastAsia"/>
                <w:sz w:val="24"/>
              </w:rPr>
              <w:t xml:space="preserve">电 </w:t>
            </w:r>
            <w:r>
              <w:rPr>
                <w:sz w:val="24"/>
              </w:rPr>
              <w:t xml:space="preserve">   </w:t>
            </w:r>
            <w:r>
              <w:rPr>
                <w:rFonts w:hint="eastAsia"/>
                <w:sz w:val="24"/>
              </w:rPr>
              <w:t>话：</w:t>
            </w:r>
          </w:p>
        </w:tc>
        <w:tc>
          <w:tcPr>
            <w:tcW w:w="4125" w:type="dxa"/>
            <w:gridSpan w:val="8"/>
            <w:tcBorders>
              <w:top w:val="single" w:color="auto" w:sz="4" w:space="0"/>
              <w:bottom w:val="single" w:color="auto" w:sz="4" w:space="0"/>
            </w:tcBorders>
            <w:noWrap w:val="0"/>
            <w:vAlign w:val="bottom"/>
          </w:tcPr>
          <w:p>
            <w:pPr>
              <w:spacing w:line="440" w:lineRule="atLeast"/>
              <w:ind w:firstLine="480" w:firstLineChars="200"/>
              <w:rPr>
                <w:sz w:val="24"/>
              </w:rPr>
            </w:pPr>
          </w:p>
        </w:tc>
      </w:tr>
      <w:tr>
        <w:tblPrEx>
          <w:tblCellMar>
            <w:top w:w="0" w:type="dxa"/>
            <w:left w:w="108" w:type="dxa"/>
            <w:bottom w:w="0" w:type="dxa"/>
            <w:right w:w="108" w:type="dxa"/>
          </w:tblCellMar>
        </w:tblPrEx>
        <w:trPr>
          <w:trHeight w:val="469" w:hRule="atLeast"/>
          <w:jc w:val="right"/>
        </w:trPr>
        <w:tc>
          <w:tcPr>
            <w:tcW w:w="2735" w:type="dxa"/>
            <w:gridSpan w:val="2"/>
            <w:noWrap w:val="0"/>
            <w:vAlign w:val="bottom"/>
          </w:tcPr>
          <w:p>
            <w:pPr>
              <w:spacing w:line="440" w:lineRule="atLeast"/>
              <w:ind w:firstLine="480" w:firstLineChars="200"/>
              <w:rPr>
                <w:sz w:val="24"/>
              </w:rPr>
            </w:pPr>
            <w:r>
              <w:rPr>
                <w:rFonts w:hint="eastAsia"/>
                <w:sz w:val="24"/>
              </w:rPr>
              <w:t xml:space="preserve">传 </w:t>
            </w:r>
            <w:r>
              <w:rPr>
                <w:sz w:val="24"/>
              </w:rPr>
              <w:t xml:space="preserve">   </w:t>
            </w:r>
            <w:r>
              <w:rPr>
                <w:rFonts w:hint="eastAsia"/>
                <w:sz w:val="24"/>
              </w:rPr>
              <w:t>真：</w:t>
            </w:r>
          </w:p>
        </w:tc>
        <w:tc>
          <w:tcPr>
            <w:tcW w:w="4125" w:type="dxa"/>
            <w:gridSpan w:val="8"/>
            <w:tcBorders>
              <w:top w:val="single" w:color="auto" w:sz="4" w:space="0"/>
              <w:bottom w:val="single" w:color="auto" w:sz="4" w:space="0"/>
            </w:tcBorders>
            <w:noWrap w:val="0"/>
            <w:vAlign w:val="bottom"/>
          </w:tcPr>
          <w:p>
            <w:pPr>
              <w:spacing w:line="440" w:lineRule="atLeast"/>
              <w:ind w:firstLine="480" w:firstLineChars="200"/>
              <w:rPr>
                <w:sz w:val="24"/>
              </w:rPr>
            </w:pPr>
          </w:p>
        </w:tc>
      </w:tr>
      <w:tr>
        <w:tblPrEx>
          <w:tblCellMar>
            <w:top w:w="0" w:type="dxa"/>
            <w:left w:w="108" w:type="dxa"/>
            <w:bottom w:w="0" w:type="dxa"/>
            <w:right w:w="108" w:type="dxa"/>
          </w:tblCellMar>
        </w:tblPrEx>
        <w:trPr>
          <w:trHeight w:val="460" w:hRule="atLeast"/>
          <w:jc w:val="right"/>
        </w:trPr>
        <w:tc>
          <w:tcPr>
            <w:tcW w:w="2456" w:type="dxa"/>
            <w:noWrap w:val="0"/>
            <w:vAlign w:val="bottom"/>
          </w:tcPr>
          <w:p>
            <w:pPr>
              <w:spacing w:line="440" w:lineRule="atLeast"/>
              <w:ind w:firstLine="480" w:firstLineChars="200"/>
              <w:rPr>
                <w:sz w:val="24"/>
              </w:rPr>
            </w:pPr>
          </w:p>
        </w:tc>
        <w:tc>
          <w:tcPr>
            <w:tcW w:w="993" w:type="dxa"/>
            <w:gridSpan w:val="3"/>
            <w:tcBorders>
              <w:bottom w:val="single" w:color="auto" w:sz="4" w:space="0"/>
            </w:tcBorders>
            <w:noWrap w:val="0"/>
            <w:vAlign w:val="bottom"/>
          </w:tcPr>
          <w:p>
            <w:pPr>
              <w:spacing w:line="440" w:lineRule="atLeast"/>
              <w:ind w:firstLine="480" w:firstLineChars="200"/>
              <w:rPr>
                <w:sz w:val="24"/>
              </w:rPr>
            </w:pPr>
          </w:p>
        </w:tc>
        <w:tc>
          <w:tcPr>
            <w:tcW w:w="558" w:type="dxa"/>
            <w:noWrap w:val="0"/>
            <w:vAlign w:val="bottom"/>
          </w:tcPr>
          <w:p>
            <w:pPr>
              <w:spacing w:line="440" w:lineRule="atLeast"/>
              <w:ind w:firstLine="480" w:firstLineChars="200"/>
              <w:rPr>
                <w:sz w:val="24"/>
              </w:rPr>
            </w:pPr>
            <w:r>
              <w:rPr>
                <w:rFonts w:hint="eastAsia"/>
                <w:sz w:val="24"/>
              </w:rPr>
              <w:t>年</w:t>
            </w:r>
          </w:p>
        </w:tc>
        <w:tc>
          <w:tcPr>
            <w:tcW w:w="859" w:type="dxa"/>
            <w:gridSpan w:val="2"/>
            <w:tcBorders>
              <w:bottom w:val="single" w:color="auto" w:sz="4" w:space="0"/>
            </w:tcBorders>
            <w:noWrap w:val="0"/>
            <w:vAlign w:val="bottom"/>
          </w:tcPr>
          <w:p>
            <w:pPr>
              <w:spacing w:line="440" w:lineRule="atLeast"/>
              <w:ind w:firstLine="480" w:firstLineChars="200"/>
              <w:rPr>
                <w:sz w:val="24"/>
              </w:rPr>
            </w:pPr>
          </w:p>
        </w:tc>
        <w:tc>
          <w:tcPr>
            <w:tcW w:w="543" w:type="dxa"/>
            <w:noWrap w:val="0"/>
            <w:vAlign w:val="bottom"/>
          </w:tcPr>
          <w:p>
            <w:pPr>
              <w:spacing w:line="440" w:lineRule="atLeast"/>
              <w:ind w:firstLine="480" w:firstLineChars="200"/>
              <w:rPr>
                <w:sz w:val="24"/>
              </w:rPr>
            </w:pPr>
            <w:r>
              <w:rPr>
                <w:rFonts w:hint="eastAsia"/>
                <w:sz w:val="24"/>
              </w:rPr>
              <w:t>月</w:t>
            </w:r>
          </w:p>
        </w:tc>
        <w:tc>
          <w:tcPr>
            <w:tcW w:w="875" w:type="dxa"/>
            <w:tcBorders>
              <w:bottom w:val="single" w:color="auto" w:sz="4" w:space="0"/>
            </w:tcBorders>
            <w:noWrap w:val="0"/>
            <w:vAlign w:val="bottom"/>
          </w:tcPr>
          <w:p>
            <w:pPr>
              <w:spacing w:line="440" w:lineRule="atLeast"/>
              <w:ind w:firstLine="480" w:firstLineChars="200"/>
              <w:rPr>
                <w:sz w:val="24"/>
              </w:rPr>
            </w:pPr>
          </w:p>
        </w:tc>
        <w:tc>
          <w:tcPr>
            <w:tcW w:w="576" w:type="dxa"/>
            <w:noWrap w:val="0"/>
            <w:vAlign w:val="bottom"/>
          </w:tcPr>
          <w:p>
            <w:pPr>
              <w:spacing w:line="440" w:lineRule="atLeast"/>
              <w:ind w:firstLine="480" w:firstLineChars="200"/>
              <w:rPr>
                <w:sz w:val="24"/>
              </w:rPr>
            </w:pPr>
            <w:r>
              <w:rPr>
                <w:rFonts w:hint="eastAsia"/>
                <w:sz w:val="24"/>
              </w:rPr>
              <w:t>日</w:t>
            </w:r>
          </w:p>
        </w:tc>
      </w:tr>
    </w:tbl>
    <w:p>
      <w:pPr>
        <w:spacing w:line="440" w:lineRule="atLeast"/>
        <w:rPr>
          <w:sz w:val="24"/>
        </w:rPr>
      </w:pPr>
    </w:p>
    <w:p>
      <w:pPr>
        <w:pStyle w:val="16"/>
        <w:spacing w:before="260" w:after="260" w:line="440" w:lineRule="atLeast"/>
        <w:outlineLvl w:val="2"/>
        <w:rPr>
          <w:rFonts w:eastAsia="黑体"/>
          <w:sz w:val="24"/>
          <w:szCs w:val="24"/>
          <w:lang w:eastAsia="zh-CN"/>
        </w:rPr>
      </w:pPr>
      <w:r>
        <w:rPr>
          <w:rFonts w:eastAsia="黑体"/>
          <w:sz w:val="24"/>
          <w:szCs w:val="24"/>
          <w:lang w:eastAsia="zh-CN"/>
        </w:rPr>
        <w:br w:type="page"/>
      </w:r>
      <w:r>
        <w:rPr>
          <w:rFonts w:eastAsia="黑体"/>
          <w:sz w:val="24"/>
          <w:szCs w:val="24"/>
          <w:lang w:eastAsia="zh-CN"/>
        </w:rPr>
        <w:t>附件四</w:t>
      </w:r>
      <w:r>
        <w:rPr>
          <w:rFonts w:hint="eastAsia" w:eastAsia="黑体"/>
          <w:sz w:val="24"/>
          <w:szCs w:val="24"/>
          <w:lang w:eastAsia="zh-CN"/>
        </w:rPr>
        <w:t xml:space="preserve"> </w:t>
      </w:r>
      <w:r>
        <w:rPr>
          <w:rFonts w:eastAsia="黑体"/>
          <w:sz w:val="24"/>
          <w:szCs w:val="24"/>
          <w:lang w:eastAsia="zh-CN"/>
        </w:rPr>
        <w:t>保密协议</w:t>
      </w:r>
    </w:p>
    <w:p>
      <w:pPr>
        <w:widowControl/>
        <w:jc w:val="center"/>
        <w:rPr>
          <w:rFonts w:hint="eastAsia" w:ascii="黑体" w:hAnsi="黑体" w:eastAsia="黑体"/>
          <w:sz w:val="44"/>
          <w:szCs w:val="44"/>
        </w:rPr>
      </w:pPr>
      <w:r>
        <w:rPr>
          <w:rFonts w:hint="eastAsia" w:ascii="黑体" w:hAnsi="黑体" w:eastAsia="黑体"/>
          <w:sz w:val="44"/>
          <w:szCs w:val="44"/>
        </w:rPr>
        <w:t>保密协议</w:t>
      </w:r>
    </w:p>
    <w:p>
      <w:pPr>
        <w:spacing w:line="360" w:lineRule="auto"/>
        <w:ind w:firstLine="640" w:firstLineChars="200"/>
        <w:rPr>
          <w:rFonts w:hint="eastAsia" w:ascii="宋体" w:hAnsi="宋体"/>
        </w:rPr>
      </w:pPr>
      <w:r>
        <w:rPr>
          <w:rFonts w:hint="eastAsia" w:ascii="宋体" w:hAnsi="宋体"/>
        </w:rPr>
        <w:t xml:space="preserve"> </w:t>
      </w:r>
    </w:p>
    <w:p>
      <w:pPr>
        <w:spacing w:line="360" w:lineRule="auto"/>
        <w:ind w:firstLine="480" w:firstLineChars="200"/>
        <w:rPr>
          <w:rFonts w:hint="eastAsia" w:ascii="宋体" w:hAnsi="宋体"/>
          <w:sz w:val="24"/>
        </w:rPr>
      </w:pPr>
      <w:r>
        <w:rPr>
          <w:rFonts w:hint="eastAsia" w:ascii="宋体" w:hAnsi="宋体"/>
          <w:sz w:val="24"/>
        </w:rPr>
        <w:t>甲方：海南交投</w:t>
      </w:r>
      <w:r>
        <w:rPr>
          <w:rFonts w:hint="eastAsia" w:ascii="宋体" w:hAnsi="宋体"/>
          <w:sz w:val="24"/>
          <w:lang w:val="en-US" w:eastAsia="zh-CN"/>
        </w:rPr>
        <w:t>项目建设管理</w:t>
      </w:r>
      <w:r>
        <w:rPr>
          <w:rFonts w:hint="eastAsia" w:ascii="宋体" w:hAnsi="宋体"/>
          <w:sz w:val="24"/>
        </w:rPr>
        <w:t>有限公司</w:t>
      </w:r>
    </w:p>
    <w:p>
      <w:pPr>
        <w:spacing w:line="360" w:lineRule="auto"/>
        <w:ind w:firstLine="480" w:firstLineChars="200"/>
        <w:rPr>
          <w:rFonts w:hint="eastAsia" w:ascii="宋体" w:hAnsi="宋体"/>
          <w:sz w:val="24"/>
        </w:rPr>
      </w:pPr>
      <w:r>
        <w:rPr>
          <w:rFonts w:hint="eastAsia" w:ascii="宋体" w:hAnsi="宋体"/>
          <w:sz w:val="24"/>
        </w:rPr>
        <w:t>注册地址：</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乙方：</w:t>
      </w:r>
    </w:p>
    <w:p>
      <w:pPr>
        <w:spacing w:line="360" w:lineRule="auto"/>
        <w:ind w:firstLine="480" w:firstLineChars="200"/>
        <w:rPr>
          <w:rFonts w:hint="eastAsia" w:ascii="宋体" w:hAnsi="宋体"/>
          <w:sz w:val="24"/>
        </w:rPr>
      </w:pPr>
      <w:r>
        <w:rPr>
          <w:rFonts w:hint="eastAsia" w:ascii="宋体" w:hAnsi="宋体"/>
          <w:sz w:val="24"/>
        </w:rPr>
        <w:t>注册地址：</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鉴于：</w:t>
      </w:r>
    </w:p>
    <w:p>
      <w:pPr>
        <w:spacing w:line="360" w:lineRule="auto"/>
        <w:ind w:firstLine="480" w:firstLineChars="200"/>
        <w:rPr>
          <w:rFonts w:hint="eastAsia" w:ascii="宋体" w:hAnsi="宋体"/>
          <w:sz w:val="24"/>
        </w:rPr>
      </w:pPr>
      <w:r>
        <w:rPr>
          <w:rFonts w:hint="eastAsia" w:ascii="宋体" w:hAnsi="宋体"/>
          <w:sz w:val="24"/>
        </w:rPr>
        <w:t>甲乙双方拟就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名称）咨询服务建立合作关系,甲方（“披露方”）已经或将要向乙方（“接收方”）披露某些保密信息，且该保密信息属披露方合法所有或掌握。根据国家、海南省及海口市项目建设管理保密工作的相关规定，双方就该项目的保密事项</w:t>
      </w:r>
      <w:r>
        <w:rPr>
          <w:rFonts w:ascii="宋体" w:hAnsi="宋体"/>
          <w:sz w:val="24"/>
        </w:rPr>
        <w:t>，</w:t>
      </w:r>
      <w:r>
        <w:rPr>
          <w:rFonts w:hint="eastAsia" w:ascii="宋体" w:hAnsi="宋体"/>
          <w:sz w:val="24"/>
        </w:rPr>
        <w:t>确保相应工作涉及的技术信息和技术资源不被泄露，并防止保密信息被滥用，经双方友好协商，本着平等、互利、诚信的原则达成如下条款：</w:t>
      </w:r>
    </w:p>
    <w:p>
      <w:pPr>
        <w:spacing w:line="360" w:lineRule="auto"/>
        <w:ind w:firstLine="480" w:firstLineChars="200"/>
        <w:rPr>
          <w:rFonts w:hint="eastAsia" w:ascii="宋体" w:hAnsi="宋体"/>
          <w:sz w:val="24"/>
        </w:rPr>
      </w:pPr>
      <w:r>
        <w:rPr>
          <w:rFonts w:hint="eastAsia" w:ascii="宋体" w:hAnsi="宋体"/>
          <w:sz w:val="24"/>
        </w:rPr>
        <w:t>1.保密信息的定义</w:t>
      </w:r>
    </w:p>
    <w:p>
      <w:pPr>
        <w:spacing w:line="360" w:lineRule="auto"/>
        <w:ind w:firstLine="480" w:firstLineChars="200"/>
        <w:rPr>
          <w:rFonts w:ascii="宋体" w:hAnsi="宋体"/>
          <w:sz w:val="24"/>
        </w:rPr>
      </w:pPr>
      <w:r>
        <w:rPr>
          <w:rFonts w:hint="eastAsia" w:ascii="宋体" w:hAnsi="宋体"/>
          <w:sz w:val="24"/>
        </w:rPr>
        <w:t>1.1本协议所指保密信息是指：披露方向接收方提供的披露方与项目有关的、不为公众所知悉、能为披露方带来经济利益或一旦公布会对披露方造成实质性的不利影响、具有实用性并经披露方采取保密措施的技术信息和经营信息。接收方就项目的意见和理解所编写的含有保密信息的资料也属于保密信息。</w:t>
      </w:r>
    </w:p>
    <w:p>
      <w:pPr>
        <w:spacing w:line="360" w:lineRule="auto"/>
        <w:ind w:firstLine="480" w:firstLineChars="200"/>
        <w:rPr>
          <w:rFonts w:ascii="宋体" w:hAnsi="宋体"/>
          <w:sz w:val="24"/>
        </w:rPr>
      </w:pPr>
      <w:r>
        <w:rPr>
          <w:rFonts w:hint="eastAsia" w:ascii="宋体" w:hAnsi="宋体"/>
          <w:sz w:val="24"/>
        </w:rPr>
        <w:t>本项目保密信息包括但不限于：</w:t>
      </w:r>
    </w:p>
    <w:p>
      <w:pPr>
        <w:spacing w:line="360" w:lineRule="auto"/>
        <w:ind w:firstLine="480" w:firstLineChars="200"/>
        <w:rPr>
          <w:rFonts w:ascii="宋体" w:hAnsi="宋体"/>
          <w:sz w:val="24"/>
        </w:rPr>
      </w:pPr>
      <w:r>
        <w:rPr>
          <w:rFonts w:hint="eastAsia" w:ascii="宋体" w:hAnsi="宋体"/>
          <w:sz w:val="24"/>
        </w:rPr>
        <w:t>（1）工作中涉及的技术信息和技术资料，以及有关会议文件、纪要和决定；</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）工作承担者之间往来的传真、信函、电子邮件等；</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）工作实施过程中产生的新的技术信息和技术资料；</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）工作实施过程中各有关当事人拥有的知识产权，已经公开的知识产权信息除外；</w:t>
      </w:r>
    </w:p>
    <w:p>
      <w:pPr>
        <w:spacing w:line="360" w:lineRule="auto"/>
        <w:ind w:firstLine="480" w:firstLineChars="200"/>
        <w:rPr>
          <w:sz w:val="24"/>
        </w:rPr>
      </w:pPr>
      <w:r>
        <w:rPr>
          <w:rFonts w:hint="eastAsia" w:ascii="宋体" w:hAnsi="宋体"/>
          <w:sz w:val="24"/>
        </w:rPr>
        <w:t>（</w:t>
      </w:r>
      <w:r>
        <w:rPr>
          <w:rFonts w:ascii="宋体" w:hAnsi="宋体"/>
          <w:sz w:val="24"/>
        </w:rPr>
        <w:t>5</w:t>
      </w:r>
      <w:r>
        <w:rPr>
          <w:rFonts w:hint="eastAsia" w:ascii="宋体" w:hAnsi="宋体"/>
          <w:sz w:val="24"/>
        </w:rPr>
        <w:t>）双方在该相关工作实施过程中确认的需要保密的其他信息。</w:t>
      </w:r>
    </w:p>
    <w:p>
      <w:pPr>
        <w:spacing w:line="360" w:lineRule="auto"/>
        <w:ind w:firstLine="480" w:firstLineChars="200"/>
        <w:rPr>
          <w:rFonts w:hint="eastAsia" w:ascii="宋体" w:hAnsi="宋体"/>
          <w:sz w:val="24"/>
        </w:rPr>
      </w:pPr>
      <w:r>
        <w:rPr>
          <w:rFonts w:hint="eastAsia" w:ascii="宋体" w:hAnsi="宋体"/>
          <w:sz w:val="24"/>
        </w:rPr>
        <w:t>1.2上述保密信息可以以数据、文字及记载上述内容的资料、光盘、软件、图书、电子邮件等有形媒介体现，也可通过法律法规认可的其他介质形式传递。</w:t>
      </w:r>
    </w:p>
    <w:p>
      <w:pPr>
        <w:spacing w:line="360" w:lineRule="auto"/>
        <w:ind w:firstLine="480" w:firstLineChars="200"/>
        <w:rPr>
          <w:rFonts w:hint="eastAsia" w:ascii="宋体" w:hAnsi="宋体"/>
          <w:sz w:val="24"/>
        </w:rPr>
      </w:pPr>
      <w:r>
        <w:rPr>
          <w:rFonts w:hint="eastAsia" w:ascii="宋体" w:hAnsi="宋体"/>
          <w:sz w:val="24"/>
        </w:rPr>
        <w:t>2.双方权利与义务</w:t>
      </w:r>
    </w:p>
    <w:p>
      <w:pPr>
        <w:spacing w:line="360" w:lineRule="auto"/>
        <w:ind w:firstLine="480" w:firstLineChars="200"/>
        <w:rPr>
          <w:rFonts w:hint="eastAsia" w:ascii="宋体" w:hAnsi="宋体"/>
          <w:sz w:val="24"/>
        </w:rPr>
      </w:pPr>
      <w:r>
        <w:rPr>
          <w:rFonts w:hint="eastAsia" w:ascii="宋体" w:hAnsi="宋体"/>
          <w:sz w:val="24"/>
        </w:rPr>
        <w:t>2.1.接收方保证该保密信息仅用于与项目有关的用途。接收方不得利用保密信息进行本项目以外的其他用途。</w:t>
      </w:r>
    </w:p>
    <w:p>
      <w:pPr>
        <w:spacing w:line="360" w:lineRule="auto"/>
        <w:ind w:firstLine="480" w:firstLineChars="200"/>
        <w:rPr>
          <w:rFonts w:hint="eastAsia" w:ascii="宋体" w:hAnsi="宋体"/>
          <w:sz w:val="24"/>
        </w:rPr>
      </w:pPr>
      <w:r>
        <w:rPr>
          <w:rFonts w:hint="eastAsia" w:ascii="宋体" w:hAnsi="宋体"/>
          <w:sz w:val="24"/>
        </w:rPr>
        <w:t>2.2.接收方保证对披露方所提供的保密信息予以妥善保存，按本协议约定予以保密。</w:t>
      </w:r>
    </w:p>
    <w:p>
      <w:pPr>
        <w:spacing w:line="360" w:lineRule="auto"/>
        <w:ind w:firstLine="480" w:firstLineChars="200"/>
        <w:rPr>
          <w:rFonts w:hint="eastAsia" w:ascii="宋体" w:hAnsi="宋体"/>
          <w:sz w:val="24"/>
        </w:rPr>
      </w:pPr>
      <w:r>
        <w:rPr>
          <w:rFonts w:hint="eastAsia" w:ascii="宋体" w:hAnsi="宋体"/>
          <w:sz w:val="24"/>
        </w:rPr>
        <w:t>2.3.接收方为与项目有关的目的，仅可向其有知悉必要的合伙人、雇员或咨询顾问（合称“关联人员”）披露保密信息，除本协议另有规定外，不得向关联人员以外的人披露保密信息。在关联人员知悉该保密信息前，接收方应向其提示保密信息的保密性和应承担的保密义务，并促使关联人员履行与接收方同等的保密义务。</w:t>
      </w:r>
    </w:p>
    <w:p>
      <w:pPr>
        <w:spacing w:line="360" w:lineRule="auto"/>
        <w:ind w:firstLine="480" w:firstLineChars="200"/>
        <w:rPr>
          <w:rFonts w:hint="eastAsia" w:ascii="宋体" w:hAnsi="宋体"/>
          <w:sz w:val="24"/>
        </w:rPr>
      </w:pPr>
      <w:r>
        <w:rPr>
          <w:rFonts w:hint="eastAsia" w:ascii="宋体" w:hAnsi="宋体"/>
          <w:sz w:val="24"/>
        </w:rPr>
        <w:t>2.4.上述条款不适用于以下情况：</w:t>
      </w:r>
    </w:p>
    <w:p>
      <w:pPr>
        <w:spacing w:line="360" w:lineRule="auto"/>
        <w:ind w:firstLine="480" w:firstLineChars="200"/>
        <w:rPr>
          <w:rFonts w:hint="eastAsia" w:ascii="宋体" w:hAnsi="宋体"/>
          <w:sz w:val="24"/>
        </w:rPr>
      </w:pPr>
      <w:r>
        <w:rPr>
          <w:rFonts w:hint="eastAsia" w:ascii="宋体" w:hAnsi="宋体"/>
          <w:sz w:val="24"/>
        </w:rPr>
        <w:t>2.4.1披露方向接收方披露该保密信息之时，该保密信息已以合法方式属接收方所有或由接收方知悉；</w:t>
      </w:r>
    </w:p>
    <w:p>
      <w:pPr>
        <w:spacing w:line="360" w:lineRule="auto"/>
        <w:ind w:firstLine="480" w:firstLineChars="200"/>
        <w:rPr>
          <w:rFonts w:hint="eastAsia" w:ascii="宋体" w:hAnsi="宋体"/>
          <w:sz w:val="24"/>
        </w:rPr>
      </w:pPr>
      <w:r>
        <w:rPr>
          <w:rFonts w:hint="eastAsia" w:ascii="宋体" w:hAnsi="宋体"/>
          <w:sz w:val="24"/>
        </w:rPr>
        <w:t>2.4.2非因接收方原因，该保密信息已经公开或能从公开领域获得；</w:t>
      </w:r>
    </w:p>
    <w:p>
      <w:pPr>
        <w:spacing w:line="360" w:lineRule="auto"/>
        <w:ind w:firstLine="480" w:firstLineChars="200"/>
        <w:rPr>
          <w:rFonts w:hint="eastAsia" w:ascii="宋体" w:hAnsi="宋体"/>
          <w:sz w:val="24"/>
        </w:rPr>
      </w:pPr>
      <w:r>
        <w:rPr>
          <w:rFonts w:hint="eastAsia" w:ascii="宋体" w:hAnsi="宋体"/>
          <w:sz w:val="24"/>
        </w:rPr>
        <w:t>2.4.3保密信息是接收方从对披露方没有保密或不透露义务的第三方合法获得的；</w:t>
      </w:r>
    </w:p>
    <w:p>
      <w:pPr>
        <w:spacing w:line="360" w:lineRule="auto"/>
        <w:ind w:firstLine="480" w:firstLineChars="200"/>
        <w:rPr>
          <w:rFonts w:hint="eastAsia" w:ascii="宋体" w:hAnsi="宋体"/>
          <w:sz w:val="24"/>
        </w:rPr>
      </w:pPr>
      <w:r>
        <w:rPr>
          <w:rFonts w:hint="eastAsia" w:ascii="宋体" w:hAnsi="宋体"/>
          <w:sz w:val="24"/>
        </w:rPr>
        <w:t>2.4.4经披露方事先书面同意对外披露保密信息；</w:t>
      </w:r>
    </w:p>
    <w:p>
      <w:pPr>
        <w:spacing w:line="360" w:lineRule="auto"/>
        <w:ind w:firstLine="480" w:firstLineChars="200"/>
        <w:rPr>
          <w:rFonts w:hint="eastAsia" w:ascii="宋体" w:hAnsi="宋体"/>
          <w:sz w:val="24"/>
        </w:rPr>
      </w:pPr>
      <w:r>
        <w:rPr>
          <w:rFonts w:hint="eastAsia" w:ascii="宋体" w:hAnsi="宋体"/>
          <w:sz w:val="24"/>
        </w:rPr>
        <w:t>2.4.5接收方应法院、仲裁机构、证券交易所或其他司法、行政、立法机构、证券/金融监管机构等有权机关之要求，或法律、法规、行政规章、或其他监管规定要求披露保密信息。</w:t>
      </w:r>
    </w:p>
    <w:p>
      <w:pPr>
        <w:spacing w:line="360" w:lineRule="auto"/>
        <w:ind w:firstLine="480" w:firstLineChars="200"/>
        <w:rPr>
          <w:rFonts w:hint="eastAsia" w:ascii="宋体" w:hAnsi="宋体"/>
          <w:sz w:val="24"/>
        </w:rPr>
      </w:pPr>
      <w:r>
        <w:rPr>
          <w:rFonts w:hint="eastAsia" w:ascii="宋体" w:hAnsi="宋体"/>
          <w:sz w:val="24"/>
        </w:rPr>
        <w:t>2.5.如果接收方拟以本协议第2.4.5条为依据做出披露的，应在合理可行的前提下在披露前给予披露方及时的书面通知，并应根据接收方法律顾问的意见只提供依法要求披露的部分。</w:t>
      </w:r>
    </w:p>
    <w:p>
      <w:pPr>
        <w:spacing w:line="360" w:lineRule="auto"/>
        <w:ind w:firstLine="480" w:firstLineChars="200"/>
        <w:rPr>
          <w:rFonts w:hint="eastAsia" w:ascii="宋体" w:hAnsi="宋体"/>
          <w:sz w:val="24"/>
        </w:rPr>
      </w:pPr>
      <w:r>
        <w:rPr>
          <w:rFonts w:hint="eastAsia" w:ascii="宋体" w:hAnsi="宋体"/>
          <w:sz w:val="24"/>
        </w:rPr>
        <w:t>2.6.若披露方要求归还或销毁保密信息，接收方应立即归还或销毁保密信息，但接收方根据监管和行业自律要求必须保留存档的除外。</w:t>
      </w:r>
    </w:p>
    <w:p>
      <w:pPr>
        <w:spacing w:line="360" w:lineRule="auto"/>
        <w:ind w:firstLine="480" w:firstLineChars="200"/>
        <w:rPr>
          <w:rFonts w:hint="eastAsia" w:ascii="宋体" w:hAnsi="宋体"/>
          <w:sz w:val="24"/>
        </w:rPr>
      </w:pPr>
      <w:r>
        <w:rPr>
          <w:rFonts w:hint="eastAsia" w:ascii="宋体" w:hAnsi="宋体"/>
          <w:sz w:val="24"/>
        </w:rPr>
        <w:t>3.违约责任</w:t>
      </w:r>
    </w:p>
    <w:p>
      <w:pPr>
        <w:spacing w:line="360" w:lineRule="auto"/>
        <w:ind w:firstLine="480" w:firstLineChars="200"/>
        <w:rPr>
          <w:rFonts w:hint="eastAsia" w:ascii="宋体" w:hAnsi="宋体"/>
          <w:sz w:val="24"/>
        </w:rPr>
      </w:pPr>
      <w:r>
        <w:rPr>
          <w:rFonts w:hint="eastAsia" w:ascii="宋体" w:hAnsi="宋体"/>
          <w:sz w:val="24"/>
        </w:rPr>
        <w:t>3.1.接收方未履行本协议项下的条款均被视为违约，违约方应赔偿给守约方造成的直接经济损失。</w:t>
      </w:r>
    </w:p>
    <w:p>
      <w:pPr>
        <w:spacing w:line="360" w:lineRule="auto"/>
        <w:ind w:firstLine="480" w:firstLineChars="200"/>
        <w:rPr>
          <w:rFonts w:hint="eastAsia" w:ascii="宋体" w:hAnsi="宋体"/>
          <w:sz w:val="24"/>
        </w:rPr>
      </w:pPr>
      <w:r>
        <w:rPr>
          <w:rFonts w:hint="eastAsia" w:ascii="宋体" w:hAnsi="宋体"/>
          <w:sz w:val="24"/>
        </w:rPr>
        <w:t>3.2.接收方应当确保其关联人员遵守本协议的条款，一旦关联人员出现违约情况，接收方应当对其关联人员的违约行为负责。</w:t>
      </w:r>
    </w:p>
    <w:p>
      <w:pPr>
        <w:rPr>
          <w:rFonts w:ascii="宋体" w:hAnsi="宋体"/>
          <w:sz w:val="24"/>
        </w:rPr>
      </w:pP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双方责任：</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1双方承担本协议约定的保密责任，应</w:t>
      </w:r>
      <w:r>
        <w:rPr>
          <w:rFonts w:ascii="宋体" w:hAnsi="宋体"/>
          <w:sz w:val="24"/>
        </w:rPr>
        <w:t>由</w:t>
      </w:r>
      <w:r>
        <w:rPr>
          <w:rFonts w:hint="eastAsia" w:ascii="宋体" w:hAnsi="宋体"/>
          <w:sz w:val="24"/>
        </w:rPr>
        <w:t>双方要求其相关人员</w:t>
      </w:r>
      <w:r>
        <w:rPr>
          <w:rFonts w:ascii="宋体" w:hAnsi="宋体"/>
          <w:sz w:val="24"/>
        </w:rPr>
        <w:t>妥善保管</w:t>
      </w:r>
      <w:r>
        <w:rPr>
          <w:rFonts w:hint="eastAsia" w:ascii="宋体" w:hAnsi="宋体"/>
          <w:sz w:val="24"/>
        </w:rPr>
        <w:t>，未经许可，不对其复制，仿造等；</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2双方应对有关人员进行有效管理，以确保本协议的履行。</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3在本协议约定的保密期限内，一方如发现有关保密信息被泄露，应及时通知对方，并采取积极的措施避免损失的扩大。</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4双方为实施相关工作的需要，除特别声明不能提供给他人的以外，可以将有关信息向本相关工作的有关方面（包括：承担相关工作的其他成员、聘请的专家、政府主管部门、其他设计、施工、监理、造价、竞争性磋商采购代理等）提供，此行为不视为违约。</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5违反本协议的约定，由违约方承担相应责任，并报行政主管部门。</w:t>
      </w:r>
    </w:p>
    <w:p>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.协议有效期</w:t>
      </w:r>
    </w:p>
    <w:p>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.1本协议经由双方法定代表人或授权代表签字并加盖公章，并于文首载明签署之日起生效。</w:t>
      </w:r>
    </w:p>
    <w:p>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.2除本协议另有规定外，协议保密期限截至本协议生效日起至</w:t>
      </w:r>
      <w:r>
        <w:rPr>
          <w:rFonts w:ascii="宋体" w:hAnsi="宋体"/>
          <w:sz w:val="24"/>
          <w:u w:val="single"/>
        </w:rPr>
        <w:t>30</w:t>
      </w:r>
      <w:r>
        <w:rPr>
          <w:rFonts w:hint="eastAsia" w:ascii="宋体" w:hAnsi="宋体"/>
          <w:sz w:val="24"/>
        </w:rPr>
        <w:t>年止。如果任何一方决定不再继续实施项目，双方仍应继续履行本协议直至本协议期满。</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.法律适用和争议解决</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.1本协议受中华人民共和国法律管辖和解释。因本协议而发生的或与本协议有关的任何争议、矛盾或诉讼将在</w:t>
      </w:r>
      <w:r>
        <w:rPr>
          <w:rFonts w:hint="eastAsia" w:ascii="宋体" w:hAnsi="宋体" w:cs="宋体"/>
          <w:sz w:val="24"/>
        </w:rPr>
        <w:t>委托人所在地</w:t>
      </w:r>
      <w:r>
        <w:rPr>
          <w:rFonts w:hint="eastAsia" w:ascii="宋体" w:hAnsi="宋体"/>
          <w:sz w:val="24"/>
        </w:rPr>
        <w:t>有管辖权的人民法院提起诉讼。</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2当产生任何争议及任何争议正按前条规定进行解决时，除争议事项外，双方应继续行使本协议项下的其他权利，履行本协议项下的其他义务。如经法院认定本协议的部分条款为无效，并不影响其他条款的有效和执行。</w:t>
      </w:r>
    </w:p>
    <w:p>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.不可抗力</w:t>
      </w:r>
    </w:p>
    <w:p>
      <w:pPr>
        <w:spacing w:line="360" w:lineRule="auto"/>
        <w:ind w:firstLine="480" w:firstLineChars="200"/>
        <w:rPr>
          <w:rFonts w:hint="eastAsia" w:ascii="宋体" w:hAnsi="宋体"/>
          <w:sz w:val="24"/>
        </w:rPr>
      </w:pPr>
      <w:r>
        <w:rPr>
          <w:rFonts w:hint="eastAsia" w:ascii="宋体" w:hAnsi="宋体"/>
          <w:sz w:val="24"/>
        </w:rPr>
        <w:t>如果发生不可抗力事件（指自然灾害和意外事故）致使保密信息泄露，宣称发生不可抗力事件的一方应迅速书面通知本协议另一方，并在其后的15天内提供证明不可抗力事件发生及其持续的足够证据。泄露的一方无须对另一方承担违约责任。此时本协议双方应立即互相协商，以找到公平的解决办法，并且应尽一切合理努力将不可抗力事件的后果减小到最低限度，否则，未采取合理努力方应就扩大的损失对另一方承担相应的赔偿责任。</w:t>
      </w:r>
    </w:p>
    <w:p>
      <w:pPr>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.通知</w:t>
      </w:r>
    </w:p>
    <w:p>
      <w:pPr>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1本协议项下的所有通知均应以书面形式作出，按以下联系方式用传真发出或邮政专用快递方式发出。如果该等通知以传真方式发出，则于发件人传真机显示传真业已发出时视为送达；若以邮政专用快递方式发出，则于邮件寄出后的第七个工作日视为送达。则于邮件寄出后的第七个工作日视为送达。</w:t>
      </w:r>
    </w:p>
    <w:p>
      <w:pPr>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.2本协议双方的寄送地址及传真如下</w:t>
      </w:r>
    </w:p>
    <w:tbl>
      <w:tblPr>
        <w:tblStyle w:val="12"/>
        <w:tblW w:w="0" w:type="auto"/>
        <w:tblInd w:w="534" w:type="dxa"/>
        <w:tblLayout w:type="autofit"/>
        <w:tblCellMar>
          <w:top w:w="0" w:type="dxa"/>
          <w:left w:w="108" w:type="dxa"/>
          <w:bottom w:w="0" w:type="dxa"/>
          <w:right w:w="108" w:type="dxa"/>
        </w:tblCellMar>
      </w:tblPr>
      <w:tblGrid>
        <w:gridCol w:w="1134"/>
        <w:gridCol w:w="6095"/>
      </w:tblGrid>
      <w:tr>
        <w:tblPrEx>
          <w:tblCellMar>
            <w:top w:w="0" w:type="dxa"/>
            <w:left w:w="108" w:type="dxa"/>
            <w:bottom w:w="0" w:type="dxa"/>
            <w:right w:w="108" w:type="dxa"/>
          </w:tblCellMar>
        </w:tblPrEx>
        <w:tc>
          <w:tcPr>
            <w:tcW w:w="1134" w:type="dxa"/>
            <w:noWrap w:val="0"/>
            <w:vAlign w:val="top"/>
          </w:tcPr>
          <w:p>
            <w:pPr>
              <w:spacing w:line="360" w:lineRule="auto"/>
              <w:rPr>
                <w:rFonts w:hint="eastAsia" w:ascii="宋体" w:hAnsi="宋体"/>
                <w:sz w:val="24"/>
              </w:rPr>
            </w:pPr>
            <w:r>
              <w:rPr>
                <w:rFonts w:hint="eastAsia" w:ascii="宋体" w:hAnsi="宋体"/>
                <w:sz w:val="24"/>
              </w:rPr>
              <w:t>甲方：</w:t>
            </w:r>
          </w:p>
        </w:tc>
        <w:tc>
          <w:tcPr>
            <w:tcW w:w="6095" w:type="dxa"/>
            <w:tcBorders>
              <w:bottom w:val="single" w:color="auto" w:sz="4" w:space="0"/>
            </w:tcBorders>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1134" w:type="dxa"/>
            <w:noWrap w:val="0"/>
            <w:vAlign w:val="top"/>
          </w:tcPr>
          <w:p>
            <w:pPr>
              <w:spacing w:line="360" w:lineRule="auto"/>
              <w:rPr>
                <w:rFonts w:hint="eastAsia" w:ascii="宋体" w:hAnsi="宋体"/>
                <w:sz w:val="24"/>
              </w:rPr>
            </w:pPr>
            <w:r>
              <w:rPr>
                <w:rFonts w:hint="eastAsia" w:ascii="宋体" w:hAnsi="宋体"/>
                <w:sz w:val="24"/>
              </w:rPr>
              <w:t>收件人：</w:t>
            </w:r>
          </w:p>
        </w:tc>
        <w:tc>
          <w:tcPr>
            <w:tcW w:w="6095" w:type="dxa"/>
            <w:tcBorders>
              <w:top w:val="single" w:color="auto" w:sz="4" w:space="0"/>
              <w:bottom w:val="single" w:color="auto" w:sz="4" w:space="0"/>
            </w:tcBorders>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1134" w:type="dxa"/>
            <w:noWrap w:val="0"/>
            <w:vAlign w:val="top"/>
          </w:tcPr>
          <w:p>
            <w:pPr>
              <w:spacing w:line="360" w:lineRule="auto"/>
              <w:rPr>
                <w:rFonts w:hint="eastAsia" w:ascii="宋体" w:hAnsi="宋体"/>
                <w:sz w:val="24"/>
              </w:rPr>
            </w:pPr>
            <w:r>
              <w:rPr>
                <w:rFonts w:hint="eastAsia" w:ascii="宋体" w:hAnsi="宋体"/>
                <w:sz w:val="24"/>
              </w:rPr>
              <w:t>地址：</w:t>
            </w:r>
          </w:p>
        </w:tc>
        <w:tc>
          <w:tcPr>
            <w:tcW w:w="6095" w:type="dxa"/>
            <w:tcBorders>
              <w:top w:val="single" w:color="auto" w:sz="4" w:space="0"/>
              <w:bottom w:val="single" w:color="auto" w:sz="4" w:space="0"/>
            </w:tcBorders>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1134" w:type="dxa"/>
            <w:noWrap w:val="0"/>
            <w:vAlign w:val="top"/>
          </w:tcPr>
          <w:p>
            <w:pPr>
              <w:spacing w:line="360" w:lineRule="auto"/>
              <w:rPr>
                <w:rFonts w:hint="eastAsia" w:ascii="宋体" w:hAnsi="宋体"/>
                <w:sz w:val="24"/>
              </w:rPr>
            </w:pPr>
            <w:r>
              <w:rPr>
                <w:rFonts w:hint="eastAsia" w:ascii="宋体" w:hAnsi="宋体"/>
                <w:sz w:val="24"/>
              </w:rPr>
              <w:t>邮编：</w:t>
            </w:r>
          </w:p>
        </w:tc>
        <w:tc>
          <w:tcPr>
            <w:tcW w:w="6095" w:type="dxa"/>
            <w:tcBorders>
              <w:top w:val="single" w:color="auto" w:sz="4" w:space="0"/>
              <w:bottom w:val="single" w:color="auto" w:sz="4" w:space="0"/>
            </w:tcBorders>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1134" w:type="dxa"/>
            <w:noWrap w:val="0"/>
            <w:vAlign w:val="top"/>
          </w:tcPr>
          <w:p>
            <w:pPr>
              <w:spacing w:line="360" w:lineRule="auto"/>
              <w:rPr>
                <w:rFonts w:hint="eastAsia" w:ascii="宋体" w:hAnsi="宋体"/>
                <w:sz w:val="24"/>
              </w:rPr>
            </w:pPr>
            <w:r>
              <w:rPr>
                <w:rFonts w:hint="eastAsia" w:ascii="宋体" w:hAnsi="宋体"/>
                <w:sz w:val="24"/>
              </w:rPr>
              <w:t>电话：</w:t>
            </w:r>
          </w:p>
        </w:tc>
        <w:tc>
          <w:tcPr>
            <w:tcW w:w="6095" w:type="dxa"/>
            <w:tcBorders>
              <w:top w:val="single" w:color="auto" w:sz="4" w:space="0"/>
              <w:bottom w:val="single" w:color="auto" w:sz="4" w:space="0"/>
            </w:tcBorders>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rPr>
          <w:trHeight w:val="149" w:hRule="atLeast"/>
        </w:trPr>
        <w:tc>
          <w:tcPr>
            <w:tcW w:w="1134" w:type="dxa"/>
            <w:noWrap w:val="0"/>
            <w:vAlign w:val="top"/>
          </w:tcPr>
          <w:p>
            <w:pPr>
              <w:spacing w:line="360" w:lineRule="auto"/>
              <w:rPr>
                <w:rFonts w:hint="eastAsia" w:ascii="宋体" w:hAnsi="宋体"/>
                <w:sz w:val="24"/>
              </w:rPr>
            </w:pPr>
          </w:p>
        </w:tc>
        <w:tc>
          <w:tcPr>
            <w:tcW w:w="6095" w:type="dxa"/>
            <w:tcBorders>
              <w:top w:val="single" w:color="auto" w:sz="4" w:space="0"/>
            </w:tcBorders>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1134" w:type="dxa"/>
            <w:noWrap w:val="0"/>
            <w:vAlign w:val="top"/>
          </w:tcPr>
          <w:p>
            <w:pPr>
              <w:spacing w:line="360" w:lineRule="auto"/>
              <w:rPr>
                <w:rFonts w:hint="eastAsia" w:ascii="宋体" w:hAnsi="宋体"/>
                <w:sz w:val="24"/>
              </w:rPr>
            </w:pPr>
            <w:r>
              <w:rPr>
                <w:rFonts w:hint="eastAsia" w:ascii="宋体" w:hAnsi="宋体"/>
                <w:sz w:val="24"/>
              </w:rPr>
              <w:t>乙方：</w:t>
            </w:r>
          </w:p>
        </w:tc>
        <w:tc>
          <w:tcPr>
            <w:tcW w:w="6095" w:type="dxa"/>
            <w:tcBorders>
              <w:bottom w:val="single" w:color="auto" w:sz="4" w:space="0"/>
            </w:tcBorders>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1134" w:type="dxa"/>
            <w:noWrap w:val="0"/>
            <w:vAlign w:val="top"/>
          </w:tcPr>
          <w:p>
            <w:pPr>
              <w:spacing w:line="360" w:lineRule="auto"/>
              <w:rPr>
                <w:rFonts w:hint="eastAsia" w:ascii="宋体" w:hAnsi="宋体"/>
                <w:sz w:val="24"/>
              </w:rPr>
            </w:pPr>
            <w:r>
              <w:rPr>
                <w:rFonts w:hint="eastAsia" w:ascii="宋体" w:hAnsi="宋体"/>
                <w:sz w:val="24"/>
              </w:rPr>
              <w:t>收件人：</w:t>
            </w:r>
          </w:p>
        </w:tc>
        <w:tc>
          <w:tcPr>
            <w:tcW w:w="6095" w:type="dxa"/>
            <w:tcBorders>
              <w:top w:val="single" w:color="auto" w:sz="4" w:space="0"/>
              <w:bottom w:val="single" w:color="auto" w:sz="4" w:space="0"/>
            </w:tcBorders>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1134" w:type="dxa"/>
            <w:noWrap w:val="0"/>
            <w:vAlign w:val="top"/>
          </w:tcPr>
          <w:p>
            <w:pPr>
              <w:spacing w:line="360" w:lineRule="auto"/>
              <w:rPr>
                <w:rFonts w:hint="eastAsia" w:ascii="宋体" w:hAnsi="宋体"/>
                <w:sz w:val="24"/>
              </w:rPr>
            </w:pPr>
            <w:r>
              <w:rPr>
                <w:rFonts w:hint="eastAsia" w:ascii="宋体" w:hAnsi="宋体"/>
                <w:sz w:val="24"/>
              </w:rPr>
              <w:t>地址：</w:t>
            </w:r>
          </w:p>
        </w:tc>
        <w:tc>
          <w:tcPr>
            <w:tcW w:w="6095" w:type="dxa"/>
            <w:tcBorders>
              <w:top w:val="single" w:color="auto" w:sz="4" w:space="0"/>
              <w:bottom w:val="single" w:color="auto" w:sz="4" w:space="0"/>
            </w:tcBorders>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1134" w:type="dxa"/>
            <w:noWrap w:val="0"/>
            <w:vAlign w:val="top"/>
          </w:tcPr>
          <w:p>
            <w:pPr>
              <w:spacing w:line="360" w:lineRule="auto"/>
              <w:rPr>
                <w:rFonts w:hint="eastAsia" w:ascii="宋体" w:hAnsi="宋体"/>
                <w:sz w:val="24"/>
              </w:rPr>
            </w:pPr>
            <w:r>
              <w:rPr>
                <w:rFonts w:hint="eastAsia" w:ascii="宋体" w:hAnsi="宋体"/>
                <w:sz w:val="24"/>
              </w:rPr>
              <w:t>邮编：</w:t>
            </w:r>
          </w:p>
        </w:tc>
        <w:tc>
          <w:tcPr>
            <w:tcW w:w="6095" w:type="dxa"/>
            <w:tcBorders>
              <w:top w:val="single" w:color="auto" w:sz="4" w:space="0"/>
              <w:bottom w:val="single" w:color="auto" w:sz="4" w:space="0"/>
            </w:tcBorders>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1134" w:type="dxa"/>
            <w:noWrap w:val="0"/>
            <w:vAlign w:val="top"/>
          </w:tcPr>
          <w:p>
            <w:pPr>
              <w:spacing w:line="360" w:lineRule="auto"/>
              <w:rPr>
                <w:rFonts w:hint="eastAsia" w:ascii="宋体" w:hAnsi="宋体"/>
                <w:sz w:val="24"/>
              </w:rPr>
            </w:pPr>
            <w:r>
              <w:rPr>
                <w:rFonts w:hint="eastAsia" w:ascii="宋体" w:hAnsi="宋体"/>
                <w:sz w:val="24"/>
              </w:rPr>
              <w:t>电话：</w:t>
            </w:r>
          </w:p>
        </w:tc>
        <w:tc>
          <w:tcPr>
            <w:tcW w:w="6095" w:type="dxa"/>
            <w:tcBorders>
              <w:top w:val="single" w:color="auto" w:sz="4" w:space="0"/>
              <w:bottom w:val="single" w:color="auto" w:sz="4" w:space="0"/>
            </w:tcBorders>
            <w:noWrap w:val="0"/>
            <w:vAlign w:val="top"/>
          </w:tcPr>
          <w:p>
            <w:pPr>
              <w:spacing w:line="360" w:lineRule="auto"/>
              <w:rPr>
                <w:rFonts w:hint="eastAsia" w:ascii="宋体" w:hAnsi="宋体"/>
                <w:sz w:val="24"/>
              </w:rPr>
            </w:pPr>
          </w:p>
        </w:tc>
      </w:tr>
    </w:tbl>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.3 在本协议有效期内，任何一方的上述联系方式中的任何事项发生变化时，该方应在变化发生之日起15日内通知另一方。如逾期未通知，则另一方依据本条规定向上述地址发生的通知将被视为已被送达。</w:t>
      </w:r>
    </w:p>
    <w:p>
      <w:pPr>
        <w:spacing w:line="360" w:lineRule="auto"/>
        <w:ind w:firstLine="480" w:firstLineChars="200"/>
        <w:rPr>
          <w:rFonts w:hint="eastAsia" w:ascii="宋体" w:hAnsi="宋体"/>
          <w:sz w:val="24"/>
        </w:rPr>
      </w:pPr>
      <w:r>
        <w:rPr>
          <w:rFonts w:ascii="宋体" w:hAnsi="宋体"/>
          <w:sz w:val="24"/>
        </w:rPr>
        <w:t>9</w:t>
      </w:r>
      <w:r>
        <w:rPr>
          <w:rFonts w:hint="eastAsia" w:ascii="宋体" w:hAnsi="宋体"/>
          <w:sz w:val="24"/>
        </w:rPr>
        <w:t>.其他</w:t>
      </w:r>
    </w:p>
    <w:p>
      <w:pPr>
        <w:spacing w:line="360" w:lineRule="auto"/>
        <w:ind w:firstLine="480" w:firstLineChars="200"/>
        <w:rPr>
          <w:rFonts w:hint="eastAsia" w:ascii="宋体" w:hAnsi="宋体"/>
          <w:sz w:val="24"/>
        </w:rPr>
      </w:pPr>
      <w:r>
        <w:rPr>
          <w:rFonts w:ascii="宋体" w:hAnsi="宋体"/>
          <w:sz w:val="24"/>
        </w:rPr>
        <w:t>9</w:t>
      </w:r>
      <w:r>
        <w:rPr>
          <w:rFonts w:hint="eastAsia" w:ascii="宋体" w:hAnsi="宋体"/>
          <w:sz w:val="24"/>
        </w:rPr>
        <w:t>.1 本协议成交题仅为阅读方便，在任何情况下不得作为对本协议内容的解释。</w:t>
      </w:r>
    </w:p>
    <w:p>
      <w:pPr>
        <w:spacing w:line="360" w:lineRule="auto"/>
        <w:ind w:firstLine="480" w:firstLineChars="200"/>
        <w:rPr>
          <w:rFonts w:hint="eastAsia" w:ascii="宋体" w:hAnsi="宋体"/>
          <w:sz w:val="24"/>
        </w:rPr>
      </w:pPr>
      <w:r>
        <w:rPr>
          <w:rFonts w:ascii="宋体" w:hAnsi="宋体"/>
          <w:sz w:val="24"/>
        </w:rPr>
        <w:t>9</w:t>
      </w:r>
      <w:r>
        <w:rPr>
          <w:rFonts w:hint="eastAsia" w:ascii="宋体" w:hAnsi="宋体"/>
          <w:sz w:val="24"/>
        </w:rPr>
        <w:t>.2 本协议对双方及其权利义务继承人均有约束力。</w:t>
      </w:r>
    </w:p>
    <w:p>
      <w:pPr>
        <w:spacing w:line="360" w:lineRule="auto"/>
        <w:ind w:firstLine="480" w:firstLineChars="200"/>
        <w:rPr>
          <w:rFonts w:hint="eastAsia" w:ascii="宋体" w:hAnsi="宋体"/>
          <w:sz w:val="24"/>
        </w:rPr>
      </w:pPr>
      <w:r>
        <w:rPr>
          <w:rFonts w:ascii="宋体" w:hAnsi="宋体"/>
          <w:sz w:val="24"/>
        </w:rPr>
        <w:t>9</w:t>
      </w:r>
      <w:r>
        <w:rPr>
          <w:rFonts w:hint="eastAsia" w:ascii="宋体" w:hAnsi="宋体"/>
          <w:sz w:val="24"/>
        </w:rPr>
        <w:t>.3 未经对方书面同意，任何一方不得转让其在本协议中的权利或义务。</w:t>
      </w:r>
    </w:p>
    <w:p>
      <w:pPr>
        <w:spacing w:line="360" w:lineRule="auto"/>
        <w:ind w:firstLine="480" w:firstLineChars="200"/>
        <w:rPr>
          <w:rFonts w:hint="eastAsia" w:ascii="宋体" w:hAnsi="宋体"/>
          <w:sz w:val="24"/>
        </w:rPr>
      </w:pPr>
      <w:r>
        <w:rPr>
          <w:rFonts w:ascii="宋体" w:hAnsi="宋体"/>
          <w:sz w:val="24"/>
        </w:rPr>
        <w:t>9</w:t>
      </w:r>
      <w:r>
        <w:rPr>
          <w:rFonts w:hint="eastAsia" w:ascii="宋体" w:hAnsi="宋体"/>
          <w:sz w:val="24"/>
        </w:rPr>
        <w:t>.4 本协议中如有一项或多项条款在任何方面根据任何适用法律是不合法、无效或不可执行的，且不影响到本协议整体效力的，则本协议的其它条款仍应完全有效并应被执行。</w:t>
      </w:r>
    </w:p>
    <w:p>
      <w:pPr>
        <w:spacing w:line="360" w:lineRule="auto"/>
        <w:ind w:firstLine="480" w:firstLineChars="200"/>
        <w:rPr>
          <w:rFonts w:hint="eastAsia" w:ascii="宋体" w:hAnsi="宋体"/>
          <w:sz w:val="24"/>
        </w:rPr>
      </w:pPr>
      <w:r>
        <w:rPr>
          <w:rFonts w:ascii="宋体" w:hAnsi="宋体"/>
          <w:sz w:val="24"/>
        </w:rPr>
        <w:t>9</w:t>
      </w:r>
      <w:r>
        <w:rPr>
          <w:rFonts w:hint="eastAsia" w:ascii="宋体" w:hAnsi="宋体"/>
          <w:sz w:val="24"/>
        </w:rPr>
        <w:t>.5 一方当事人没有或延迟行使本协议项下的任何权利或救济不构成对该权利的放弃，任何权利的放弃必须以书面形式正式作出。</w:t>
      </w:r>
    </w:p>
    <w:p>
      <w:pPr>
        <w:spacing w:line="360" w:lineRule="auto"/>
        <w:ind w:firstLine="480" w:firstLineChars="200"/>
        <w:rPr>
          <w:rFonts w:hint="eastAsia" w:ascii="宋体" w:hAnsi="宋体"/>
          <w:sz w:val="24"/>
        </w:rPr>
      </w:pPr>
      <w:r>
        <w:rPr>
          <w:rFonts w:ascii="宋体" w:hAnsi="宋体"/>
          <w:sz w:val="24"/>
        </w:rPr>
        <w:t>9</w:t>
      </w:r>
      <w:r>
        <w:rPr>
          <w:rFonts w:hint="eastAsia" w:ascii="宋体" w:hAnsi="宋体"/>
          <w:sz w:val="24"/>
        </w:rPr>
        <w:t>.6 本协议及其附件（如有）构成了甲方和乙方之间就本协议项下相关事宜达成的全部和唯一的协议，并取代了一切先送达成的谅解、安排、约定或通信。</w:t>
      </w:r>
    </w:p>
    <w:p>
      <w:pPr>
        <w:spacing w:line="360" w:lineRule="auto"/>
        <w:ind w:firstLine="480" w:firstLineChars="200"/>
        <w:rPr>
          <w:rFonts w:hint="eastAsia" w:ascii="宋体" w:hAnsi="宋体"/>
          <w:sz w:val="24"/>
        </w:rPr>
      </w:pPr>
      <w:r>
        <w:rPr>
          <w:rFonts w:ascii="宋体" w:hAnsi="宋体"/>
          <w:sz w:val="24"/>
        </w:rPr>
        <w:t>9</w:t>
      </w:r>
      <w:r>
        <w:rPr>
          <w:rFonts w:hint="eastAsia" w:ascii="宋体" w:hAnsi="宋体"/>
          <w:sz w:val="24"/>
        </w:rPr>
        <w:t>.7 本协议一式捌份，甲方执伍份，乙方执叁份，具有同等法律效力。</w:t>
      </w:r>
    </w:p>
    <w:p>
      <w:pPr>
        <w:spacing w:line="360" w:lineRule="auto"/>
        <w:ind w:firstLine="643" w:firstLineChars="200"/>
        <w:rPr>
          <w:rFonts w:hint="eastAsia" w:ascii="宋体" w:hAnsi="宋体"/>
          <w:b/>
        </w:rPr>
      </w:pPr>
      <w:r>
        <w:rPr>
          <w:rFonts w:hint="eastAsia" w:ascii="宋体" w:hAnsi="宋体"/>
          <w:b/>
        </w:rPr>
        <w:t xml:space="preserve"> </w:t>
      </w:r>
    </w:p>
    <w:tbl>
      <w:tblPr>
        <w:tblStyle w:val="12"/>
        <w:tblW w:w="9520" w:type="dxa"/>
        <w:tblInd w:w="-289" w:type="dxa"/>
        <w:tblLayout w:type="fixed"/>
        <w:tblCellMar>
          <w:top w:w="0" w:type="dxa"/>
          <w:left w:w="108" w:type="dxa"/>
          <w:bottom w:w="0" w:type="dxa"/>
          <w:right w:w="108" w:type="dxa"/>
        </w:tblCellMar>
      </w:tblPr>
      <w:tblGrid>
        <w:gridCol w:w="1280"/>
        <w:gridCol w:w="393"/>
        <w:gridCol w:w="451"/>
        <w:gridCol w:w="465"/>
        <w:gridCol w:w="951"/>
        <w:gridCol w:w="150"/>
        <w:gridCol w:w="304"/>
        <w:gridCol w:w="587"/>
        <w:gridCol w:w="6"/>
        <w:gridCol w:w="447"/>
        <w:gridCol w:w="638"/>
        <w:gridCol w:w="447"/>
        <w:gridCol w:w="90"/>
        <w:gridCol w:w="759"/>
        <w:gridCol w:w="567"/>
        <w:gridCol w:w="125"/>
        <w:gridCol w:w="421"/>
        <w:gridCol w:w="41"/>
        <w:gridCol w:w="413"/>
        <w:gridCol w:w="538"/>
        <w:gridCol w:w="22"/>
        <w:gridCol w:w="425"/>
      </w:tblGrid>
      <w:tr>
        <w:tblPrEx>
          <w:tblCellMar>
            <w:top w:w="0" w:type="dxa"/>
            <w:left w:w="108" w:type="dxa"/>
            <w:bottom w:w="0" w:type="dxa"/>
            <w:right w:w="108" w:type="dxa"/>
          </w:tblCellMar>
        </w:tblPrEx>
        <w:trPr>
          <w:gridAfter w:val="2"/>
          <w:wAfter w:w="447" w:type="dxa"/>
          <w:trHeight w:val="622" w:hRule="atLeast"/>
        </w:trPr>
        <w:tc>
          <w:tcPr>
            <w:tcW w:w="1280" w:type="dxa"/>
            <w:tcBorders>
              <w:top w:val="nil"/>
              <w:left w:val="nil"/>
              <w:bottom w:val="nil"/>
              <w:right w:val="nil"/>
            </w:tcBorders>
            <w:noWrap w:val="0"/>
            <w:vAlign w:val="bottom"/>
          </w:tcPr>
          <w:p>
            <w:pPr>
              <w:spacing w:before="100" w:beforeAutospacing="1" w:after="100" w:afterAutospacing="1"/>
              <w:rPr>
                <w:rFonts w:hint="eastAsia" w:ascii="Arial Narrow" w:hAnsi="Arial Narrow" w:cs="Arial"/>
                <w:sz w:val="24"/>
                <w:szCs w:val="24"/>
              </w:rPr>
            </w:pPr>
            <w:r>
              <w:rPr>
                <w:rFonts w:hint="eastAsia" w:ascii="Arial Narrow" w:hAnsi="Arial Narrow" w:cs="Arial"/>
                <w:sz w:val="24"/>
                <w:szCs w:val="24"/>
              </w:rPr>
              <w:t>甲方</w:t>
            </w:r>
            <w:r>
              <w:rPr>
                <w:rFonts w:ascii="Arial Narrow" w:hAnsi="Arial Narrow" w:cs="Arial"/>
                <w:sz w:val="24"/>
                <w:szCs w:val="24"/>
              </w:rPr>
              <w:t>：</w:t>
            </w:r>
          </w:p>
        </w:tc>
        <w:tc>
          <w:tcPr>
            <w:tcW w:w="2410" w:type="dxa"/>
            <w:gridSpan w:val="5"/>
            <w:tcBorders>
              <w:top w:val="nil"/>
              <w:left w:val="nil"/>
              <w:bottom w:val="single" w:color="auto" w:sz="4" w:space="0"/>
              <w:right w:val="nil"/>
            </w:tcBorders>
            <w:noWrap w:val="0"/>
            <w:vAlign w:val="bottom"/>
          </w:tcPr>
          <w:p>
            <w:pPr>
              <w:jc w:val="center"/>
              <w:rPr>
                <w:rFonts w:hint="eastAsia" w:ascii="Arial Narrow" w:hAnsi="Arial Narrow" w:eastAsia="宋体" w:cs="Arial"/>
                <w:sz w:val="24"/>
                <w:szCs w:val="24"/>
                <w:lang w:eastAsia="zh-CN"/>
              </w:rPr>
            </w:pPr>
            <w:r>
              <w:rPr>
                <w:rFonts w:hint="eastAsia" w:ascii="宋体" w:hAnsi="宋体"/>
                <w:sz w:val="24"/>
                <w:szCs w:val="24"/>
                <w:lang w:eastAsia="zh-CN"/>
              </w:rPr>
              <w:t>海南交投项目建设管理有限公司</w:t>
            </w:r>
          </w:p>
        </w:tc>
        <w:tc>
          <w:tcPr>
            <w:tcW w:w="897" w:type="dxa"/>
            <w:gridSpan w:val="3"/>
            <w:tcBorders>
              <w:top w:val="nil"/>
              <w:left w:val="nil"/>
              <w:bottom w:val="nil"/>
              <w:right w:val="nil"/>
            </w:tcBorders>
            <w:noWrap w:val="0"/>
            <w:vAlign w:val="bottom"/>
          </w:tcPr>
          <w:p>
            <w:pPr>
              <w:rPr>
                <w:rFonts w:ascii="Arial Narrow" w:hAnsi="Arial Narrow" w:cs="Arial"/>
                <w:sz w:val="24"/>
                <w:szCs w:val="24"/>
              </w:rPr>
            </w:pPr>
            <w:r>
              <w:rPr>
                <w:rFonts w:ascii="Arial Narrow" w:hAnsi="Arial Narrow" w:cs="Arial"/>
                <w:sz w:val="24"/>
                <w:szCs w:val="24"/>
              </w:rPr>
              <w:t>（盖单位章）</w:t>
            </w:r>
          </w:p>
        </w:tc>
        <w:tc>
          <w:tcPr>
            <w:tcW w:w="1085" w:type="dxa"/>
            <w:gridSpan w:val="2"/>
            <w:tcBorders>
              <w:top w:val="nil"/>
              <w:left w:val="nil"/>
              <w:bottom w:val="nil"/>
              <w:right w:val="nil"/>
            </w:tcBorders>
            <w:noWrap w:val="0"/>
            <w:vAlign w:val="bottom"/>
          </w:tcPr>
          <w:p>
            <w:pPr>
              <w:spacing w:before="100" w:beforeAutospacing="1" w:after="100" w:afterAutospacing="1"/>
              <w:rPr>
                <w:rFonts w:ascii="Arial Narrow" w:hAnsi="Arial Narrow" w:cs="Arial"/>
                <w:sz w:val="24"/>
                <w:szCs w:val="24"/>
              </w:rPr>
            </w:pPr>
            <w:r>
              <w:rPr>
                <w:rFonts w:hint="eastAsia" w:ascii="Arial Narrow" w:hAnsi="Arial Narrow" w:cs="Arial"/>
                <w:sz w:val="24"/>
                <w:szCs w:val="24"/>
              </w:rPr>
              <w:t>乙方</w:t>
            </w:r>
            <w:r>
              <w:rPr>
                <w:rFonts w:ascii="Arial Narrow" w:hAnsi="Arial Narrow" w:cs="Arial"/>
                <w:sz w:val="24"/>
                <w:szCs w:val="24"/>
              </w:rPr>
              <w:t>：</w:t>
            </w:r>
          </w:p>
        </w:tc>
        <w:tc>
          <w:tcPr>
            <w:tcW w:w="1988" w:type="dxa"/>
            <w:gridSpan w:val="5"/>
            <w:tcBorders>
              <w:top w:val="nil"/>
              <w:left w:val="nil"/>
              <w:bottom w:val="single" w:color="auto" w:sz="4" w:space="0"/>
              <w:right w:val="nil"/>
            </w:tcBorders>
            <w:noWrap w:val="0"/>
            <w:vAlign w:val="bottom"/>
          </w:tcPr>
          <w:p>
            <w:pPr>
              <w:jc w:val="center"/>
              <w:rPr>
                <w:rFonts w:ascii="Arial Narrow" w:hAnsi="Arial Narrow" w:cs="Arial"/>
                <w:sz w:val="24"/>
                <w:szCs w:val="24"/>
              </w:rPr>
            </w:pPr>
          </w:p>
        </w:tc>
        <w:tc>
          <w:tcPr>
            <w:tcW w:w="1413" w:type="dxa"/>
            <w:gridSpan w:val="4"/>
            <w:tcBorders>
              <w:top w:val="nil"/>
              <w:left w:val="nil"/>
              <w:bottom w:val="nil"/>
              <w:right w:val="nil"/>
            </w:tcBorders>
            <w:noWrap w:val="0"/>
            <w:vAlign w:val="bottom"/>
          </w:tcPr>
          <w:p>
            <w:pPr>
              <w:rPr>
                <w:rFonts w:ascii="Arial Narrow" w:hAnsi="Arial Narrow" w:cs="Arial"/>
                <w:sz w:val="24"/>
                <w:szCs w:val="24"/>
              </w:rPr>
            </w:pPr>
            <w:r>
              <w:rPr>
                <w:rFonts w:ascii="Arial Narrow" w:hAnsi="Arial Narrow" w:cs="Arial"/>
                <w:sz w:val="24"/>
                <w:szCs w:val="24"/>
              </w:rPr>
              <w:t>（盖单位章）</w:t>
            </w:r>
          </w:p>
        </w:tc>
      </w:tr>
      <w:tr>
        <w:tblPrEx>
          <w:tblCellMar>
            <w:top w:w="0" w:type="dxa"/>
            <w:left w:w="108" w:type="dxa"/>
            <w:bottom w:w="0" w:type="dxa"/>
            <w:right w:w="108" w:type="dxa"/>
          </w:tblCellMar>
        </w:tblPrEx>
        <w:trPr>
          <w:gridAfter w:val="2"/>
          <w:wAfter w:w="447" w:type="dxa"/>
          <w:trHeight w:val="702" w:hRule="atLeast"/>
        </w:trPr>
        <w:tc>
          <w:tcPr>
            <w:tcW w:w="1673" w:type="dxa"/>
            <w:gridSpan w:val="2"/>
            <w:tcBorders>
              <w:top w:val="nil"/>
              <w:left w:val="nil"/>
              <w:bottom w:val="nil"/>
              <w:right w:val="nil"/>
            </w:tcBorders>
            <w:noWrap w:val="0"/>
            <w:vAlign w:val="bottom"/>
          </w:tcPr>
          <w:p>
            <w:pPr>
              <w:rPr>
                <w:rFonts w:ascii="Arial Narrow" w:hAnsi="Arial Narrow" w:cs="Arial"/>
                <w:sz w:val="24"/>
                <w:szCs w:val="24"/>
              </w:rPr>
            </w:pPr>
            <w:r>
              <w:rPr>
                <w:rFonts w:ascii="Arial Narrow" w:hAnsi="Arial Narrow" w:cs="Arial"/>
                <w:sz w:val="24"/>
                <w:szCs w:val="24"/>
              </w:rPr>
              <w:t>法定代表人或其委托代理人：</w:t>
            </w:r>
          </w:p>
        </w:tc>
        <w:tc>
          <w:tcPr>
            <w:tcW w:w="1867" w:type="dxa"/>
            <w:gridSpan w:val="3"/>
            <w:tcBorders>
              <w:top w:val="nil"/>
              <w:left w:val="nil"/>
              <w:bottom w:val="single" w:color="auto" w:sz="4" w:space="0"/>
              <w:right w:val="nil"/>
            </w:tcBorders>
            <w:noWrap w:val="0"/>
            <w:vAlign w:val="bottom"/>
          </w:tcPr>
          <w:p>
            <w:pPr>
              <w:spacing w:before="100" w:beforeAutospacing="1" w:after="100" w:afterAutospacing="1"/>
              <w:rPr>
                <w:rFonts w:ascii="Arial Narrow" w:hAnsi="Arial Narrow" w:cs="Arial"/>
                <w:sz w:val="24"/>
                <w:szCs w:val="24"/>
              </w:rPr>
            </w:pPr>
          </w:p>
        </w:tc>
        <w:tc>
          <w:tcPr>
            <w:tcW w:w="1047" w:type="dxa"/>
            <w:gridSpan w:val="4"/>
            <w:tcBorders>
              <w:top w:val="nil"/>
              <w:left w:val="nil"/>
              <w:bottom w:val="nil"/>
              <w:right w:val="nil"/>
            </w:tcBorders>
            <w:noWrap w:val="0"/>
            <w:vAlign w:val="bottom"/>
          </w:tcPr>
          <w:p>
            <w:pPr>
              <w:spacing w:before="100" w:beforeAutospacing="1" w:after="100" w:afterAutospacing="1"/>
              <w:rPr>
                <w:rFonts w:ascii="Arial Narrow" w:hAnsi="Arial Narrow" w:cs="Arial"/>
                <w:sz w:val="24"/>
                <w:szCs w:val="24"/>
              </w:rPr>
            </w:pPr>
            <w:r>
              <w:rPr>
                <w:rFonts w:ascii="Arial Narrow" w:hAnsi="Arial Narrow" w:cs="Arial"/>
                <w:sz w:val="24"/>
                <w:szCs w:val="24"/>
              </w:rPr>
              <w:t>（签字）</w:t>
            </w:r>
          </w:p>
        </w:tc>
        <w:tc>
          <w:tcPr>
            <w:tcW w:w="1622" w:type="dxa"/>
            <w:gridSpan w:val="4"/>
            <w:tcBorders>
              <w:top w:val="nil"/>
              <w:left w:val="nil"/>
              <w:bottom w:val="nil"/>
              <w:right w:val="nil"/>
            </w:tcBorders>
            <w:noWrap w:val="0"/>
            <w:vAlign w:val="bottom"/>
          </w:tcPr>
          <w:p>
            <w:pPr>
              <w:rPr>
                <w:rFonts w:ascii="Arial Narrow" w:hAnsi="Arial Narrow" w:cs="Arial"/>
                <w:sz w:val="24"/>
                <w:szCs w:val="24"/>
              </w:rPr>
            </w:pPr>
            <w:r>
              <w:rPr>
                <w:rFonts w:ascii="Arial Narrow" w:hAnsi="Arial Narrow" w:cs="Arial"/>
                <w:sz w:val="24"/>
                <w:szCs w:val="24"/>
              </w:rPr>
              <w:t>法定代表人或其委托代理人：</w:t>
            </w:r>
          </w:p>
        </w:tc>
        <w:tc>
          <w:tcPr>
            <w:tcW w:w="1872" w:type="dxa"/>
            <w:gridSpan w:val="4"/>
            <w:tcBorders>
              <w:top w:val="nil"/>
              <w:left w:val="nil"/>
              <w:bottom w:val="single" w:color="auto" w:sz="4" w:space="0"/>
              <w:right w:val="nil"/>
            </w:tcBorders>
            <w:noWrap w:val="0"/>
            <w:vAlign w:val="bottom"/>
          </w:tcPr>
          <w:p>
            <w:pPr>
              <w:spacing w:before="100" w:beforeAutospacing="1" w:after="100" w:afterAutospacing="1"/>
              <w:rPr>
                <w:rFonts w:ascii="Arial Narrow" w:hAnsi="Arial Narrow" w:cs="Arial"/>
                <w:sz w:val="24"/>
                <w:szCs w:val="24"/>
              </w:rPr>
            </w:pPr>
          </w:p>
        </w:tc>
        <w:tc>
          <w:tcPr>
            <w:tcW w:w="992" w:type="dxa"/>
            <w:gridSpan w:val="3"/>
            <w:tcBorders>
              <w:top w:val="nil"/>
              <w:left w:val="nil"/>
              <w:bottom w:val="nil"/>
              <w:right w:val="nil"/>
            </w:tcBorders>
            <w:noWrap w:val="0"/>
            <w:vAlign w:val="bottom"/>
          </w:tcPr>
          <w:p>
            <w:pPr>
              <w:spacing w:before="100" w:beforeAutospacing="1" w:after="100" w:afterAutospacing="1"/>
              <w:rPr>
                <w:rFonts w:ascii="Arial Narrow" w:hAnsi="Arial Narrow" w:cs="Arial"/>
                <w:sz w:val="24"/>
                <w:szCs w:val="24"/>
              </w:rPr>
            </w:pPr>
            <w:r>
              <w:rPr>
                <w:rFonts w:ascii="Arial Narrow" w:hAnsi="Arial Narrow" w:cs="Arial"/>
                <w:sz w:val="24"/>
                <w:szCs w:val="24"/>
              </w:rPr>
              <w:t>（签字）</w:t>
            </w:r>
          </w:p>
        </w:tc>
      </w:tr>
      <w:tr>
        <w:tblPrEx>
          <w:tblCellMar>
            <w:top w:w="0" w:type="dxa"/>
            <w:left w:w="108" w:type="dxa"/>
            <w:bottom w:w="0" w:type="dxa"/>
            <w:right w:w="108" w:type="dxa"/>
          </w:tblCellMar>
        </w:tblPrEx>
        <w:trPr>
          <w:trHeight w:val="557" w:hRule="atLeast"/>
        </w:trPr>
        <w:tc>
          <w:tcPr>
            <w:tcW w:w="1280" w:type="dxa"/>
            <w:tcBorders>
              <w:top w:val="nil"/>
              <w:left w:val="nil"/>
              <w:bottom w:val="nil"/>
              <w:right w:val="nil"/>
            </w:tcBorders>
            <w:noWrap w:val="0"/>
            <w:vAlign w:val="bottom"/>
          </w:tcPr>
          <w:p>
            <w:pPr>
              <w:spacing w:before="100" w:beforeAutospacing="1" w:after="100" w:afterAutospacing="1"/>
              <w:rPr>
                <w:rFonts w:ascii="Arial Narrow" w:hAnsi="Arial Narrow" w:cs="Arial"/>
                <w:sz w:val="24"/>
                <w:szCs w:val="24"/>
              </w:rPr>
            </w:pPr>
          </w:p>
        </w:tc>
        <w:tc>
          <w:tcPr>
            <w:tcW w:w="844" w:type="dxa"/>
            <w:gridSpan w:val="2"/>
            <w:tcBorders>
              <w:top w:val="nil"/>
              <w:left w:val="nil"/>
              <w:bottom w:val="single" w:color="auto" w:sz="4" w:space="0"/>
              <w:right w:val="nil"/>
            </w:tcBorders>
            <w:noWrap w:val="0"/>
            <w:vAlign w:val="bottom"/>
          </w:tcPr>
          <w:p>
            <w:pPr>
              <w:spacing w:before="100" w:beforeAutospacing="1" w:after="100" w:afterAutospacing="1"/>
              <w:rPr>
                <w:rFonts w:ascii="Arial Narrow" w:hAnsi="Arial Narrow" w:cs="Arial"/>
                <w:sz w:val="24"/>
                <w:szCs w:val="24"/>
              </w:rPr>
            </w:pPr>
          </w:p>
        </w:tc>
        <w:tc>
          <w:tcPr>
            <w:tcW w:w="465" w:type="dxa"/>
            <w:tcBorders>
              <w:top w:val="nil"/>
              <w:left w:val="nil"/>
              <w:bottom w:val="nil"/>
              <w:right w:val="nil"/>
            </w:tcBorders>
            <w:noWrap w:val="0"/>
            <w:vAlign w:val="bottom"/>
          </w:tcPr>
          <w:p>
            <w:pPr>
              <w:rPr>
                <w:rFonts w:ascii="Arial Narrow" w:hAnsi="Arial Narrow" w:cs="Arial"/>
                <w:sz w:val="24"/>
                <w:szCs w:val="24"/>
              </w:rPr>
            </w:pPr>
            <w:r>
              <w:rPr>
                <w:rFonts w:hint="eastAsia" w:ascii="Arial Narrow" w:hAnsi="Arial Narrow" w:cs="Arial"/>
                <w:sz w:val="24"/>
                <w:szCs w:val="24"/>
              </w:rPr>
              <w:t>年</w:t>
            </w:r>
          </w:p>
        </w:tc>
        <w:tc>
          <w:tcPr>
            <w:tcW w:w="1101" w:type="dxa"/>
            <w:gridSpan w:val="2"/>
            <w:tcBorders>
              <w:top w:val="nil"/>
              <w:left w:val="nil"/>
              <w:bottom w:val="single" w:color="auto" w:sz="4" w:space="0"/>
              <w:right w:val="nil"/>
            </w:tcBorders>
            <w:noWrap w:val="0"/>
            <w:vAlign w:val="bottom"/>
          </w:tcPr>
          <w:p>
            <w:pPr>
              <w:rPr>
                <w:rFonts w:ascii="Arial Narrow" w:hAnsi="Arial Narrow" w:cs="Arial"/>
                <w:sz w:val="24"/>
                <w:szCs w:val="24"/>
              </w:rPr>
            </w:pPr>
          </w:p>
        </w:tc>
        <w:tc>
          <w:tcPr>
            <w:tcW w:w="304" w:type="dxa"/>
            <w:tcBorders>
              <w:top w:val="nil"/>
              <w:left w:val="nil"/>
              <w:bottom w:val="nil"/>
              <w:right w:val="nil"/>
            </w:tcBorders>
            <w:noWrap w:val="0"/>
            <w:vAlign w:val="bottom"/>
          </w:tcPr>
          <w:p>
            <w:pPr>
              <w:rPr>
                <w:rFonts w:ascii="Arial Narrow" w:hAnsi="Arial Narrow" w:cs="Arial"/>
                <w:sz w:val="24"/>
                <w:szCs w:val="24"/>
              </w:rPr>
            </w:pPr>
            <w:r>
              <w:rPr>
                <w:rFonts w:hint="eastAsia" w:ascii="Arial Narrow" w:hAnsi="Arial Narrow" w:cs="Arial"/>
                <w:sz w:val="24"/>
                <w:szCs w:val="24"/>
              </w:rPr>
              <w:t>月</w:t>
            </w:r>
          </w:p>
        </w:tc>
        <w:tc>
          <w:tcPr>
            <w:tcW w:w="587" w:type="dxa"/>
            <w:tcBorders>
              <w:top w:val="nil"/>
              <w:left w:val="nil"/>
              <w:bottom w:val="single" w:color="auto" w:sz="4" w:space="0"/>
              <w:right w:val="nil"/>
            </w:tcBorders>
            <w:noWrap w:val="0"/>
            <w:vAlign w:val="bottom"/>
          </w:tcPr>
          <w:p>
            <w:pPr>
              <w:spacing w:before="100" w:beforeAutospacing="1" w:after="100" w:afterAutospacing="1"/>
              <w:rPr>
                <w:rFonts w:ascii="Arial Narrow" w:hAnsi="Arial Narrow" w:cs="Arial"/>
                <w:sz w:val="24"/>
                <w:szCs w:val="24"/>
              </w:rPr>
            </w:pPr>
          </w:p>
        </w:tc>
        <w:tc>
          <w:tcPr>
            <w:tcW w:w="453" w:type="dxa"/>
            <w:gridSpan w:val="2"/>
            <w:tcBorders>
              <w:top w:val="nil"/>
              <w:left w:val="nil"/>
              <w:bottom w:val="nil"/>
              <w:right w:val="nil"/>
            </w:tcBorders>
            <w:noWrap w:val="0"/>
            <w:vAlign w:val="bottom"/>
          </w:tcPr>
          <w:p>
            <w:pPr>
              <w:rPr>
                <w:rFonts w:ascii="Arial Narrow" w:hAnsi="Arial Narrow" w:cs="Arial"/>
                <w:sz w:val="24"/>
                <w:szCs w:val="24"/>
              </w:rPr>
            </w:pPr>
            <w:r>
              <w:rPr>
                <w:rFonts w:hint="eastAsia" w:ascii="Arial Narrow" w:hAnsi="Arial Narrow" w:cs="Arial"/>
                <w:sz w:val="24"/>
                <w:szCs w:val="24"/>
              </w:rPr>
              <w:t>日</w:t>
            </w:r>
          </w:p>
        </w:tc>
        <w:tc>
          <w:tcPr>
            <w:tcW w:w="1085" w:type="dxa"/>
            <w:gridSpan w:val="2"/>
            <w:tcBorders>
              <w:top w:val="nil"/>
              <w:left w:val="nil"/>
              <w:bottom w:val="nil"/>
              <w:right w:val="nil"/>
            </w:tcBorders>
            <w:noWrap w:val="0"/>
            <w:vAlign w:val="bottom"/>
          </w:tcPr>
          <w:p>
            <w:pPr>
              <w:spacing w:before="100" w:beforeAutospacing="1" w:after="100" w:afterAutospacing="1"/>
              <w:rPr>
                <w:rFonts w:ascii="Arial Narrow" w:hAnsi="Arial Narrow" w:cs="Arial"/>
                <w:sz w:val="24"/>
                <w:szCs w:val="24"/>
              </w:rPr>
            </w:pPr>
          </w:p>
        </w:tc>
        <w:tc>
          <w:tcPr>
            <w:tcW w:w="849" w:type="dxa"/>
            <w:gridSpan w:val="2"/>
            <w:tcBorders>
              <w:top w:val="nil"/>
              <w:left w:val="nil"/>
              <w:bottom w:val="single" w:color="auto" w:sz="4" w:space="0"/>
              <w:right w:val="nil"/>
            </w:tcBorders>
            <w:noWrap w:val="0"/>
            <w:vAlign w:val="bottom"/>
          </w:tcPr>
          <w:p>
            <w:pPr>
              <w:spacing w:before="100" w:beforeAutospacing="1" w:after="100" w:afterAutospacing="1"/>
              <w:rPr>
                <w:rFonts w:ascii="Arial Narrow" w:hAnsi="Arial Narrow" w:cs="Arial"/>
                <w:sz w:val="24"/>
                <w:szCs w:val="24"/>
              </w:rPr>
            </w:pPr>
          </w:p>
        </w:tc>
        <w:tc>
          <w:tcPr>
            <w:tcW w:w="567" w:type="dxa"/>
            <w:tcBorders>
              <w:top w:val="nil"/>
              <w:left w:val="nil"/>
              <w:bottom w:val="nil"/>
              <w:right w:val="nil"/>
            </w:tcBorders>
            <w:noWrap w:val="0"/>
            <w:vAlign w:val="bottom"/>
          </w:tcPr>
          <w:p>
            <w:pPr>
              <w:spacing w:before="100" w:beforeAutospacing="1" w:after="100" w:afterAutospacing="1"/>
              <w:rPr>
                <w:rFonts w:ascii="Arial Narrow" w:hAnsi="Arial Narrow" w:cs="Arial"/>
                <w:sz w:val="24"/>
                <w:szCs w:val="24"/>
              </w:rPr>
            </w:pPr>
            <w:r>
              <w:rPr>
                <w:rFonts w:hint="eastAsia" w:ascii="Arial Narrow" w:hAnsi="Arial Narrow" w:cs="Arial"/>
                <w:sz w:val="24"/>
                <w:szCs w:val="24"/>
              </w:rPr>
              <w:t>年</w:t>
            </w:r>
          </w:p>
        </w:tc>
        <w:tc>
          <w:tcPr>
            <w:tcW w:w="587" w:type="dxa"/>
            <w:gridSpan w:val="3"/>
            <w:tcBorders>
              <w:top w:val="nil"/>
              <w:left w:val="nil"/>
              <w:bottom w:val="single" w:color="auto" w:sz="4" w:space="0"/>
              <w:right w:val="nil"/>
            </w:tcBorders>
            <w:noWrap w:val="0"/>
            <w:vAlign w:val="bottom"/>
          </w:tcPr>
          <w:p>
            <w:pPr>
              <w:spacing w:before="100" w:beforeAutospacing="1" w:after="100" w:afterAutospacing="1"/>
              <w:rPr>
                <w:rFonts w:ascii="Arial Narrow" w:hAnsi="Arial Narrow" w:cs="Arial"/>
                <w:sz w:val="24"/>
                <w:szCs w:val="24"/>
              </w:rPr>
            </w:pPr>
          </w:p>
        </w:tc>
        <w:tc>
          <w:tcPr>
            <w:tcW w:w="413" w:type="dxa"/>
            <w:tcBorders>
              <w:top w:val="nil"/>
              <w:left w:val="nil"/>
              <w:bottom w:val="nil"/>
              <w:right w:val="nil"/>
            </w:tcBorders>
            <w:noWrap w:val="0"/>
            <w:vAlign w:val="bottom"/>
          </w:tcPr>
          <w:p>
            <w:pPr>
              <w:spacing w:before="100" w:beforeAutospacing="1" w:after="100" w:afterAutospacing="1"/>
              <w:rPr>
                <w:rFonts w:ascii="Arial Narrow" w:hAnsi="Arial Narrow" w:cs="Arial"/>
                <w:sz w:val="24"/>
                <w:szCs w:val="24"/>
              </w:rPr>
            </w:pPr>
            <w:r>
              <w:rPr>
                <w:rFonts w:hint="eastAsia" w:ascii="Arial Narrow" w:hAnsi="Arial Narrow" w:cs="Arial"/>
                <w:sz w:val="24"/>
                <w:szCs w:val="24"/>
              </w:rPr>
              <w:t>月</w:t>
            </w:r>
          </w:p>
        </w:tc>
        <w:tc>
          <w:tcPr>
            <w:tcW w:w="560" w:type="dxa"/>
            <w:gridSpan w:val="2"/>
            <w:tcBorders>
              <w:top w:val="nil"/>
              <w:left w:val="nil"/>
              <w:bottom w:val="single" w:color="auto" w:sz="4" w:space="0"/>
              <w:right w:val="nil"/>
            </w:tcBorders>
            <w:noWrap w:val="0"/>
            <w:vAlign w:val="bottom"/>
          </w:tcPr>
          <w:p>
            <w:pPr>
              <w:spacing w:before="100" w:beforeAutospacing="1" w:after="100" w:afterAutospacing="1"/>
              <w:rPr>
                <w:rFonts w:ascii="Arial Narrow" w:hAnsi="Arial Narrow" w:cs="Arial"/>
                <w:sz w:val="24"/>
                <w:szCs w:val="24"/>
              </w:rPr>
            </w:pPr>
          </w:p>
        </w:tc>
        <w:tc>
          <w:tcPr>
            <w:tcW w:w="425" w:type="dxa"/>
            <w:tcBorders>
              <w:top w:val="nil"/>
              <w:left w:val="nil"/>
              <w:bottom w:val="nil"/>
              <w:right w:val="nil"/>
            </w:tcBorders>
            <w:noWrap w:val="0"/>
            <w:vAlign w:val="bottom"/>
          </w:tcPr>
          <w:p>
            <w:pPr>
              <w:spacing w:before="100" w:beforeAutospacing="1" w:after="100" w:afterAutospacing="1"/>
              <w:jc w:val="center"/>
              <w:rPr>
                <w:rFonts w:ascii="Arial Narrow" w:hAnsi="Arial Narrow" w:cs="Arial"/>
                <w:sz w:val="24"/>
                <w:szCs w:val="24"/>
              </w:rPr>
            </w:pPr>
            <w:r>
              <w:rPr>
                <w:rFonts w:hint="eastAsia" w:ascii="Arial Narrow" w:hAnsi="Arial Narrow" w:cs="Arial"/>
                <w:sz w:val="24"/>
                <w:szCs w:val="24"/>
              </w:rPr>
              <w:t>日</w:t>
            </w:r>
          </w:p>
        </w:tc>
      </w:tr>
    </w:tbl>
    <w:p>
      <w:pPr>
        <w:spacing w:line="360" w:lineRule="auto"/>
        <w:rPr>
          <w:rFonts w:ascii="宋体" w:hAnsi="宋体"/>
          <w:b/>
        </w:rPr>
      </w:pPr>
      <w:r>
        <w:rPr>
          <w:rFonts w:hint="eastAsia" w:ascii="宋体" w:hAnsi="宋体"/>
          <w:b/>
        </w:rPr>
        <w:t xml:space="preserve"> </w:t>
      </w:r>
    </w:p>
    <w:p>
      <w:pPr>
        <w:jc w:val="center"/>
        <w:rPr>
          <w:rFonts w:hint="eastAsia" w:eastAsia="黑体"/>
          <w:sz w:val="56"/>
          <w:szCs w:val="56"/>
        </w:rPr>
      </w:pPr>
    </w:p>
    <w:p/>
    <w:p>
      <w:pPr>
        <w:rPr>
          <w:rFonts w:hint="eastAsia" w:ascii="仿宋_GB2312" w:hAnsi="仿宋_GB2312" w:eastAsia="仿宋_GB2312" w:cs="仿宋_GB2312"/>
          <w:b/>
          <w:spacing w:val="-20"/>
          <w:sz w:val="44"/>
          <w:szCs w:val="44"/>
          <w:lang w:val="en-US" w:eastAsia="zh-CN"/>
        </w:rPr>
      </w:pPr>
      <w:r>
        <w:rPr>
          <w:rFonts w:hint="eastAsia" w:ascii="仿宋_GB2312" w:hAnsi="仿宋_GB2312" w:eastAsia="仿宋_GB2312" w:cs="仿宋_GB2312"/>
          <w:b/>
          <w:spacing w:val="-20"/>
          <w:sz w:val="44"/>
          <w:szCs w:val="44"/>
          <w:lang w:val="en-US" w:eastAsia="zh-CN"/>
        </w:rPr>
        <w:br w:type="page"/>
      </w:r>
    </w:p>
    <w:p>
      <w:pPr>
        <w:pStyle w:val="5"/>
        <w:numPr>
          <w:ilvl w:val="0"/>
          <w:numId w:val="1"/>
        </w:numPr>
        <w:spacing w:line="360" w:lineRule="auto"/>
        <w:ind w:firstLine="0" w:firstLineChars="0"/>
        <w:jc w:val="center"/>
        <w:outlineLvl w:val="0"/>
        <w:rPr>
          <w:rFonts w:hint="eastAsia" w:ascii="仿宋_GB2312" w:hAnsi="仿宋_GB2312" w:eastAsia="仿宋_GB2312" w:cs="仿宋_GB2312"/>
          <w:b/>
          <w:spacing w:val="-20"/>
          <w:sz w:val="44"/>
          <w:szCs w:val="44"/>
        </w:rPr>
      </w:pPr>
      <w:r>
        <w:rPr>
          <w:rFonts w:hint="eastAsia" w:ascii="仿宋_GB2312" w:hAnsi="仿宋_GB2312" w:eastAsia="仿宋_GB2312" w:cs="仿宋_GB2312"/>
          <w:b/>
          <w:spacing w:val="-20"/>
          <w:sz w:val="44"/>
          <w:szCs w:val="44"/>
        </w:rPr>
        <w:t xml:space="preserve"> </w:t>
      </w:r>
      <w:bookmarkStart w:id="71" w:name="_Toc29264"/>
      <w:r>
        <w:rPr>
          <w:rFonts w:hint="eastAsia" w:ascii="仿宋_GB2312" w:hAnsi="仿宋_GB2312" w:eastAsia="仿宋_GB2312" w:cs="仿宋_GB2312"/>
          <w:b/>
          <w:spacing w:val="-20"/>
          <w:sz w:val="44"/>
          <w:szCs w:val="44"/>
        </w:rPr>
        <w:t>评审办法</w:t>
      </w:r>
      <w:bookmarkEnd w:id="71"/>
    </w:p>
    <w:p>
      <w:pPr>
        <w:spacing w:before="156" w:beforeLines="50" w:after="156" w:afterLines="50" w:line="360" w:lineRule="auto"/>
        <w:jc w:val="center"/>
        <w:rPr>
          <w:rFonts w:hint="eastAsia" w:ascii="仿宋_GB2312" w:hAnsi="仿宋_GB2312" w:eastAsia="仿宋_GB2312" w:cs="仿宋_GB2312"/>
          <w:b/>
          <w:sz w:val="28"/>
          <w:szCs w:val="28"/>
        </w:rPr>
      </w:pPr>
      <w:bookmarkStart w:id="72" w:name="_Toc340678017"/>
      <w:r>
        <w:rPr>
          <w:rFonts w:hint="eastAsia" w:ascii="仿宋_GB2312" w:hAnsi="仿宋_GB2312" w:eastAsia="仿宋_GB2312" w:cs="仿宋_GB2312"/>
          <w:b/>
          <w:bCs/>
          <w:sz w:val="32"/>
          <w:szCs w:val="32"/>
          <w:lang w:val="en-GB"/>
        </w:rPr>
        <w:t>资格审查表</w:t>
      </w:r>
    </w:p>
    <w:tbl>
      <w:tblPr>
        <w:tblStyle w:val="12"/>
        <w:tblW w:w="8506" w:type="dxa"/>
        <w:tblInd w:w="0" w:type="dxa"/>
        <w:tblLayout w:type="fixed"/>
        <w:tblCellMar>
          <w:top w:w="0" w:type="dxa"/>
          <w:left w:w="0" w:type="dxa"/>
          <w:bottom w:w="0" w:type="dxa"/>
          <w:right w:w="0" w:type="dxa"/>
        </w:tblCellMar>
      </w:tblPr>
      <w:tblGrid>
        <w:gridCol w:w="1146"/>
        <w:gridCol w:w="4819"/>
        <w:gridCol w:w="865"/>
        <w:gridCol w:w="843"/>
        <w:gridCol w:w="833"/>
      </w:tblGrid>
      <w:tr>
        <w:tblPrEx>
          <w:tblCellMar>
            <w:top w:w="0" w:type="dxa"/>
            <w:left w:w="0" w:type="dxa"/>
            <w:bottom w:w="0" w:type="dxa"/>
            <w:right w:w="0" w:type="dxa"/>
          </w:tblCellMar>
        </w:tblPrEx>
        <w:trPr>
          <w:trHeight w:val="800" w:hRule="atLeast"/>
        </w:trPr>
        <w:tc>
          <w:tcPr>
            <w:tcW w:w="59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评审内容</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bidi="ar"/>
              </w:rPr>
              <w:t>申请人</w:t>
            </w:r>
            <w:r>
              <w:rPr>
                <w:rFonts w:hint="eastAsia" w:ascii="仿宋_GB2312" w:hAnsi="仿宋_GB2312" w:eastAsia="仿宋_GB2312" w:cs="仿宋_GB2312"/>
                <w:color w:val="000000"/>
                <w:kern w:val="0"/>
                <w:sz w:val="22"/>
                <w:lang w:bidi="ar"/>
              </w:rPr>
              <w:t>A</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bidi="ar"/>
              </w:rPr>
              <w:t>申请人</w:t>
            </w:r>
            <w:r>
              <w:rPr>
                <w:rFonts w:hint="eastAsia" w:ascii="仿宋_GB2312" w:hAnsi="仿宋_GB2312" w:eastAsia="仿宋_GB2312" w:cs="仿宋_GB2312"/>
                <w:color w:val="000000"/>
                <w:kern w:val="0"/>
                <w:sz w:val="22"/>
                <w:lang w:bidi="ar"/>
              </w:rPr>
              <w:t>B</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bidi="ar"/>
              </w:rPr>
              <w:t>申请人</w:t>
            </w:r>
            <w:r>
              <w:rPr>
                <w:rFonts w:hint="eastAsia" w:ascii="仿宋_GB2312" w:hAnsi="仿宋_GB2312" w:eastAsia="仿宋_GB2312" w:cs="仿宋_GB2312"/>
                <w:color w:val="000000"/>
                <w:kern w:val="0"/>
                <w:sz w:val="22"/>
                <w:lang w:bidi="ar"/>
              </w:rPr>
              <w:t>C</w:t>
            </w:r>
          </w:p>
        </w:tc>
      </w:tr>
      <w:tr>
        <w:tblPrEx>
          <w:tblCellMar>
            <w:top w:w="0" w:type="dxa"/>
            <w:left w:w="0" w:type="dxa"/>
            <w:bottom w:w="0" w:type="dxa"/>
            <w:right w:w="0" w:type="dxa"/>
          </w:tblCellMar>
        </w:tblPrEx>
        <w:trPr>
          <w:trHeight w:val="880" w:hRule="atLeast"/>
        </w:trPr>
        <w:tc>
          <w:tcPr>
            <w:tcW w:w="114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资格性审查</w:t>
            </w: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资质是否符合比选文件资格审查要求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2"/>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业绩是否符合比选文件资格审查要求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2"/>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信誉是否符合比选文件资格审查要求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2"/>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项目负责人是否符合比选文件资格审查要求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符合性审查</w:t>
            </w: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bidi="ar"/>
              </w:rPr>
              <w:t>申请文件</w:t>
            </w:r>
            <w:r>
              <w:rPr>
                <w:rFonts w:hint="eastAsia" w:ascii="仿宋_GB2312" w:hAnsi="仿宋_GB2312" w:eastAsia="仿宋_GB2312" w:cs="仿宋_GB2312"/>
                <w:color w:val="000000"/>
                <w:kern w:val="0"/>
                <w:sz w:val="22"/>
                <w:lang w:bidi="ar"/>
              </w:rPr>
              <w:t>份数符合比选文件要求（正副本各一份）</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2"/>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申请文件</w:t>
            </w:r>
            <w:r>
              <w:rPr>
                <w:rFonts w:hint="eastAsia" w:ascii="仿宋_GB2312" w:hAnsi="仿宋_GB2312" w:eastAsia="仿宋_GB2312" w:cs="仿宋_GB2312"/>
                <w:color w:val="000000"/>
                <w:sz w:val="22"/>
              </w:rPr>
              <w:t>密封性符合比选文件要求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2"/>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商务和服务内容无明显偏离比选文件的服务要求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2"/>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报价是固定唯一价</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2"/>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报价没有超出最高限价</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2"/>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bidi="ar"/>
              </w:rPr>
              <w:t>申请文件</w:t>
            </w:r>
            <w:r>
              <w:rPr>
                <w:rFonts w:hint="eastAsia" w:ascii="仿宋_GB2312" w:hAnsi="仿宋_GB2312" w:eastAsia="仿宋_GB2312" w:cs="仿宋_GB2312"/>
                <w:color w:val="000000"/>
                <w:kern w:val="0"/>
                <w:sz w:val="22"/>
                <w:lang w:bidi="ar"/>
              </w:rPr>
              <w:t>实质性响应比选文件要求，且无经评委认定为无效标的</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r>
      <w:tr>
        <w:tblPrEx>
          <w:tblCellMar>
            <w:top w:w="0" w:type="dxa"/>
            <w:left w:w="0" w:type="dxa"/>
            <w:bottom w:w="0" w:type="dxa"/>
            <w:right w:w="0" w:type="dxa"/>
          </w:tblCellMar>
        </w:tblPrEx>
        <w:trPr>
          <w:trHeight w:val="739" w:hRule="atLeast"/>
        </w:trPr>
        <w:tc>
          <w:tcPr>
            <w:tcW w:w="59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结论</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r>
      <w:tr>
        <w:tblPrEx>
          <w:tblCellMar>
            <w:top w:w="0" w:type="dxa"/>
            <w:left w:w="0" w:type="dxa"/>
            <w:bottom w:w="0" w:type="dxa"/>
            <w:right w:w="0" w:type="dxa"/>
          </w:tblCellMar>
        </w:tblPrEx>
        <w:trPr>
          <w:trHeight w:val="761" w:hRule="atLeast"/>
        </w:trPr>
        <w:tc>
          <w:tcPr>
            <w:tcW w:w="59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不通过理由说明</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color w:val="000000"/>
                <w:sz w:val="22"/>
              </w:rPr>
            </w:pPr>
          </w:p>
        </w:tc>
      </w:tr>
    </w:tbl>
    <w:p>
      <w:pPr>
        <w:spacing w:line="240" w:lineRule="auto"/>
        <w:rPr>
          <w:rFonts w:hint="eastAsia" w:ascii="仿宋_GB2312" w:hAnsi="仿宋_GB2312" w:eastAsia="仿宋_GB2312" w:cs="仿宋_GB2312"/>
          <w:sz w:val="22"/>
        </w:rPr>
      </w:pPr>
      <w:r>
        <w:rPr>
          <w:rFonts w:hint="eastAsia" w:ascii="仿宋_GB2312" w:hAnsi="仿宋_GB2312" w:eastAsia="仿宋_GB2312" w:cs="仿宋_GB2312"/>
          <w:sz w:val="22"/>
        </w:rPr>
        <w:t>1．评委在表中填写“√（通过）”或“X（不通过）”；</w:t>
      </w:r>
    </w:p>
    <w:p>
      <w:pPr>
        <w:spacing w:line="240" w:lineRule="auto"/>
        <w:rPr>
          <w:rFonts w:hint="eastAsia" w:ascii="仿宋_GB2312" w:hAnsi="仿宋_GB2312" w:eastAsia="仿宋_GB2312" w:cs="仿宋_GB2312"/>
          <w:b/>
          <w:bCs/>
          <w:sz w:val="32"/>
          <w:szCs w:val="32"/>
        </w:rPr>
      </w:pPr>
      <w:r>
        <w:rPr>
          <w:rFonts w:hint="eastAsia" w:ascii="仿宋_GB2312" w:hAnsi="仿宋_GB2312" w:eastAsia="仿宋_GB2312" w:cs="仿宋_GB2312"/>
          <w:sz w:val="22"/>
        </w:rPr>
        <w:t>2．在结论栏中按“一票否决”填写“通过”或“不通过”；</w:t>
      </w:r>
    </w:p>
    <w:p>
      <w:pPr>
        <w:spacing w:line="360" w:lineRule="auto"/>
        <w:jc w:val="center"/>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z w:val="32"/>
          <w:szCs w:val="32"/>
        </w:rPr>
        <w:t>综合评审表</w:t>
      </w:r>
    </w:p>
    <w:tbl>
      <w:tblPr>
        <w:tblStyle w:val="12"/>
        <w:tblpPr w:leftFromText="180" w:rightFromText="180" w:vertAnchor="text" w:horzAnchor="page" w:tblpX="1766" w:tblpY="351"/>
        <w:tblOverlap w:val="never"/>
        <w:tblW w:w="8368" w:type="dxa"/>
        <w:tblInd w:w="0" w:type="dxa"/>
        <w:tblLayout w:type="fixed"/>
        <w:tblCellMar>
          <w:top w:w="0" w:type="dxa"/>
          <w:left w:w="0" w:type="dxa"/>
          <w:bottom w:w="0" w:type="dxa"/>
          <w:right w:w="0" w:type="dxa"/>
        </w:tblCellMar>
      </w:tblPr>
      <w:tblGrid>
        <w:gridCol w:w="995"/>
        <w:gridCol w:w="1827"/>
        <w:gridCol w:w="5546"/>
      </w:tblGrid>
      <w:tr>
        <w:tblPrEx>
          <w:tblCellMar>
            <w:top w:w="0" w:type="dxa"/>
            <w:left w:w="0" w:type="dxa"/>
            <w:bottom w:w="0" w:type="dxa"/>
            <w:right w:w="0" w:type="dxa"/>
          </w:tblCellMar>
        </w:tblPrEx>
        <w:trPr>
          <w:trHeight w:val="627"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lang w:bidi="ar"/>
              </w:rPr>
              <w:t>评审大类</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lang w:bidi="ar"/>
              </w:rPr>
              <w:t>评审项目</w:t>
            </w:r>
          </w:p>
        </w:tc>
        <w:tc>
          <w:tcPr>
            <w:tcW w:w="5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lang w:bidi="ar"/>
              </w:rPr>
              <w:t>评分标准</w:t>
            </w:r>
          </w:p>
        </w:tc>
      </w:tr>
      <w:tr>
        <w:tblPrEx>
          <w:tblCellMar>
            <w:top w:w="0" w:type="dxa"/>
            <w:left w:w="0" w:type="dxa"/>
            <w:bottom w:w="0" w:type="dxa"/>
            <w:right w:w="0" w:type="dxa"/>
          </w:tblCellMar>
        </w:tblPrEx>
        <w:trPr>
          <w:trHeight w:val="2282"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lang w:bidi="ar"/>
              </w:rPr>
              <w:t>报价</w:t>
            </w:r>
            <w:r>
              <w:rPr>
                <w:rFonts w:hint="eastAsia" w:ascii="仿宋_GB2312" w:hAnsi="仿宋_GB2312" w:eastAsia="仿宋_GB2312" w:cs="仿宋_GB2312"/>
                <w:b/>
                <w:bCs/>
                <w:color w:val="000000"/>
                <w:kern w:val="0"/>
                <w:sz w:val="22"/>
                <w:lang w:bidi="ar"/>
              </w:rPr>
              <w:br w:type="textWrapping"/>
            </w:r>
            <w:r>
              <w:rPr>
                <w:rFonts w:hint="eastAsia" w:ascii="仿宋_GB2312" w:hAnsi="仿宋_GB2312" w:eastAsia="仿宋_GB2312" w:cs="仿宋_GB2312"/>
                <w:b/>
                <w:bCs/>
                <w:color w:val="000000"/>
                <w:kern w:val="0"/>
                <w:sz w:val="22"/>
                <w:lang w:bidi="ar"/>
              </w:rPr>
              <w:t>（15分）</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价格</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（15分）</w:t>
            </w:r>
          </w:p>
        </w:tc>
        <w:tc>
          <w:tcPr>
            <w:tcW w:w="5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满足比选文件要求且响应报价最低的报价为基准价，其价格分为满分。其他</w:t>
            </w:r>
            <w:r>
              <w:rPr>
                <w:rFonts w:hint="eastAsia" w:ascii="仿宋_GB2312" w:hAnsi="仿宋_GB2312" w:eastAsia="仿宋_GB2312" w:cs="仿宋_GB2312"/>
                <w:color w:val="000000"/>
                <w:sz w:val="22"/>
                <w:lang w:eastAsia="zh-CN"/>
              </w:rPr>
              <w:t>申请人</w:t>
            </w:r>
            <w:r>
              <w:rPr>
                <w:rFonts w:hint="eastAsia" w:ascii="仿宋_GB2312" w:hAnsi="仿宋_GB2312" w:eastAsia="仿宋_GB2312" w:cs="仿宋_GB2312"/>
                <w:color w:val="000000"/>
                <w:sz w:val="22"/>
              </w:rPr>
              <w:t>的价格分统一按照下列公式计算：报价得分=（评标基准价/响应报价）×15%×100</w:t>
            </w:r>
          </w:p>
        </w:tc>
      </w:tr>
      <w:tr>
        <w:tblPrEx>
          <w:tblCellMar>
            <w:top w:w="0" w:type="dxa"/>
            <w:left w:w="0" w:type="dxa"/>
            <w:bottom w:w="0" w:type="dxa"/>
            <w:right w:w="0" w:type="dxa"/>
          </w:tblCellMar>
        </w:tblPrEx>
        <w:trPr>
          <w:trHeight w:val="4146" w:hRule="atLeast"/>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lang w:bidi="ar"/>
              </w:rPr>
              <w:t>综合实力</w:t>
            </w:r>
            <w:r>
              <w:rPr>
                <w:rFonts w:hint="eastAsia" w:ascii="仿宋_GB2312" w:hAnsi="仿宋_GB2312" w:eastAsia="仿宋_GB2312" w:cs="仿宋_GB2312"/>
                <w:b/>
                <w:bCs/>
                <w:color w:val="000000"/>
                <w:kern w:val="0"/>
                <w:sz w:val="22"/>
                <w:lang w:bidi="ar"/>
              </w:rPr>
              <w:br w:type="textWrapping"/>
            </w:r>
            <w:r>
              <w:rPr>
                <w:rFonts w:hint="eastAsia" w:ascii="仿宋_GB2312" w:hAnsi="仿宋_GB2312" w:eastAsia="仿宋_GB2312" w:cs="仿宋_GB2312"/>
                <w:b/>
                <w:bCs/>
                <w:color w:val="000000"/>
                <w:kern w:val="0"/>
                <w:sz w:val="22"/>
                <w:lang w:bidi="ar"/>
              </w:rPr>
              <w:t>（45分）</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bidi="ar"/>
              </w:rPr>
              <w:t>申请人</w:t>
            </w:r>
            <w:r>
              <w:rPr>
                <w:rFonts w:hint="eastAsia" w:ascii="仿宋_GB2312" w:hAnsi="仿宋_GB2312" w:eastAsia="仿宋_GB2312" w:cs="仿宋_GB2312"/>
                <w:color w:val="000000"/>
                <w:kern w:val="0"/>
                <w:sz w:val="22"/>
                <w:lang w:bidi="ar"/>
              </w:rPr>
              <w:t>同类项目业绩（</w:t>
            </w:r>
            <w:r>
              <w:rPr>
                <w:rFonts w:hint="eastAsia" w:ascii="仿宋_GB2312" w:hAnsi="仿宋_GB2312" w:eastAsia="仿宋_GB2312" w:cs="仿宋_GB2312"/>
                <w:color w:val="000000"/>
                <w:kern w:val="0"/>
                <w:sz w:val="22"/>
                <w:lang w:val="en-US" w:eastAsia="zh-CN" w:bidi="ar"/>
              </w:rPr>
              <w:t>25</w:t>
            </w:r>
            <w:r>
              <w:rPr>
                <w:rFonts w:hint="eastAsia" w:ascii="仿宋_GB2312" w:hAnsi="仿宋_GB2312" w:eastAsia="仿宋_GB2312" w:cs="仿宋_GB2312"/>
                <w:color w:val="000000"/>
                <w:kern w:val="0"/>
                <w:sz w:val="22"/>
                <w:lang w:bidi="ar"/>
              </w:rPr>
              <w:t>分）</w:t>
            </w:r>
          </w:p>
        </w:tc>
        <w:tc>
          <w:tcPr>
            <w:tcW w:w="5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eastAsia="zh-CN" w:bidi="ar"/>
              </w:rPr>
              <w:t>申请人</w:t>
            </w:r>
            <w:r>
              <w:rPr>
                <w:rFonts w:hint="eastAsia" w:ascii="仿宋_GB2312" w:hAnsi="仿宋_GB2312" w:eastAsia="仿宋_GB2312" w:cs="仿宋_GB2312"/>
                <w:color w:val="000000"/>
                <w:kern w:val="0"/>
                <w:sz w:val="22"/>
                <w:lang w:bidi="ar"/>
              </w:rPr>
              <w:t>业绩满足资格审查要求得基本分15分，在满足资格审查要求的基础上，</w:t>
            </w:r>
            <w:r>
              <w:rPr>
                <w:rFonts w:hint="eastAsia" w:ascii="仿宋_GB2312" w:hAnsi="仿宋_GB2312" w:eastAsia="仿宋_GB2312" w:cs="仿宋_GB2312"/>
                <w:color w:val="000000"/>
                <w:kern w:val="0"/>
                <w:sz w:val="22"/>
                <w:lang w:eastAsia="zh-CN" w:bidi="ar"/>
              </w:rPr>
              <w:t>申请人</w:t>
            </w:r>
            <w:r>
              <w:rPr>
                <w:rFonts w:hint="eastAsia" w:ascii="仿宋_GB2312" w:hAnsi="仿宋_GB2312" w:eastAsia="仿宋_GB2312" w:cs="仿宋_GB2312"/>
                <w:color w:val="000000"/>
                <w:kern w:val="0"/>
                <w:sz w:val="22"/>
                <w:lang w:bidi="ar"/>
              </w:rPr>
              <w:t>近</w:t>
            </w:r>
            <w:r>
              <w:rPr>
                <w:rFonts w:hint="eastAsia" w:ascii="仿宋_GB2312" w:hAnsi="仿宋_GB2312" w:eastAsia="仿宋_GB2312" w:cs="仿宋_GB2312"/>
                <w:color w:val="000000"/>
                <w:kern w:val="0"/>
                <w:sz w:val="22"/>
                <w:lang w:val="en-US" w:eastAsia="zh-CN" w:bidi="ar"/>
              </w:rPr>
              <w:t>三</w:t>
            </w:r>
            <w:r>
              <w:rPr>
                <w:rFonts w:hint="eastAsia" w:ascii="仿宋_GB2312" w:hAnsi="仿宋_GB2312" w:eastAsia="仿宋_GB2312" w:cs="仿宋_GB2312"/>
                <w:color w:val="000000"/>
                <w:kern w:val="0"/>
                <w:sz w:val="22"/>
                <w:lang w:bidi="ar"/>
              </w:rPr>
              <w:t>年（20</w:t>
            </w:r>
            <w:r>
              <w:rPr>
                <w:rFonts w:hint="eastAsia" w:ascii="仿宋_GB2312" w:hAnsi="仿宋_GB2312" w:eastAsia="仿宋_GB2312" w:cs="仿宋_GB2312"/>
                <w:color w:val="000000"/>
                <w:kern w:val="0"/>
                <w:sz w:val="22"/>
                <w:lang w:val="en-US" w:eastAsia="zh-CN" w:bidi="ar"/>
              </w:rPr>
              <w:t>20</w:t>
            </w:r>
            <w:r>
              <w:rPr>
                <w:rFonts w:hint="eastAsia" w:ascii="仿宋_GB2312" w:hAnsi="仿宋_GB2312" w:eastAsia="仿宋_GB2312" w:cs="仿宋_GB2312"/>
                <w:color w:val="000000"/>
                <w:kern w:val="0"/>
                <w:sz w:val="22"/>
                <w:lang w:bidi="ar"/>
              </w:rPr>
              <w:t>年1月1日至递交申请文件截止时间止）每增加1</w:t>
            </w:r>
            <w:r>
              <w:rPr>
                <w:rFonts w:hint="eastAsia" w:ascii="仿宋_GB2312" w:hAnsi="仿宋_GB2312" w:eastAsia="仿宋_GB2312" w:cs="仿宋_GB2312"/>
                <w:color w:val="000000"/>
                <w:kern w:val="0"/>
                <w:sz w:val="22"/>
                <w:lang w:val="en-US" w:eastAsia="zh-CN" w:bidi="ar"/>
              </w:rPr>
              <w:t>个公路工程永久基本农田补划方案技术咨询服务业绩</w:t>
            </w:r>
            <w:r>
              <w:rPr>
                <w:rFonts w:hint="eastAsia" w:ascii="仿宋_GB2312" w:hAnsi="仿宋_GB2312" w:eastAsia="仿宋_GB2312" w:cs="仿宋_GB2312"/>
                <w:color w:val="000000"/>
                <w:kern w:val="0"/>
                <w:sz w:val="22"/>
                <w:lang w:bidi="ar"/>
              </w:rPr>
              <w:t>加5分，本项最多加1</w:t>
            </w:r>
            <w:r>
              <w:rPr>
                <w:rFonts w:hint="eastAsia" w:ascii="仿宋_GB2312" w:hAnsi="仿宋_GB2312" w:eastAsia="仿宋_GB2312" w:cs="仿宋_GB2312"/>
                <w:color w:val="000000"/>
                <w:kern w:val="0"/>
                <w:sz w:val="22"/>
                <w:lang w:val="en-US" w:eastAsia="zh-CN" w:bidi="ar"/>
              </w:rPr>
              <w:t>0</w:t>
            </w:r>
            <w:r>
              <w:rPr>
                <w:rFonts w:hint="eastAsia" w:ascii="仿宋_GB2312" w:hAnsi="仿宋_GB2312" w:eastAsia="仿宋_GB2312" w:cs="仿宋_GB2312"/>
                <w:color w:val="000000"/>
                <w:kern w:val="0"/>
                <w:sz w:val="22"/>
                <w:lang w:bidi="ar"/>
              </w:rPr>
              <w:t>分。</w:t>
            </w:r>
          </w:p>
          <w:p>
            <w:pPr>
              <w:widowControl/>
              <w:jc w:val="left"/>
              <w:textAlignment w:val="center"/>
              <w:rPr>
                <w:rFonts w:hint="eastAsia" w:ascii="仿宋_GB2312" w:hAnsi="仿宋_GB2312" w:eastAsia="仿宋_GB2312" w:cs="仿宋_GB2312"/>
                <w:color w:val="000000"/>
                <w:kern w:val="0"/>
                <w:sz w:val="22"/>
                <w:u w:val="single"/>
                <w:lang w:bidi="ar"/>
              </w:rPr>
            </w:pPr>
            <w:r>
              <w:rPr>
                <w:rFonts w:hint="eastAsia" w:ascii="仿宋_GB2312" w:hAnsi="仿宋_GB2312" w:eastAsia="仿宋_GB2312" w:cs="仿宋_GB2312"/>
                <w:color w:val="000000"/>
                <w:kern w:val="0"/>
                <w:sz w:val="22"/>
                <w:lang w:bidi="ar"/>
              </w:rPr>
              <w:t>证明材料：</w:t>
            </w:r>
            <w:r>
              <w:rPr>
                <w:rFonts w:hint="eastAsia" w:ascii="仿宋_GB2312" w:hAnsi="仿宋_GB2312" w:eastAsia="仿宋_GB2312" w:cs="仿宋_GB2312"/>
                <w:color w:val="000000"/>
                <w:kern w:val="0"/>
                <w:sz w:val="22"/>
                <w:u w:val="single"/>
                <w:lang w:bidi="ar"/>
              </w:rPr>
              <w:t>须提供加盖公章（复印件）的</w:t>
            </w:r>
            <w:r>
              <w:rPr>
                <w:rFonts w:hint="eastAsia" w:ascii="仿宋_GB2312" w:hAnsi="仿宋_GB2312" w:eastAsia="仿宋_GB2312" w:cs="仿宋_GB2312"/>
                <w:color w:val="000000"/>
                <w:kern w:val="0"/>
                <w:sz w:val="22"/>
                <w:u w:val="single"/>
                <w:lang w:val="en-US" w:eastAsia="zh-CN" w:bidi="ar"/>
              </w:rPr>
              <w:t>行业主管部门出具的项目批复文件、合同协议书或中标通知书等</w:t>
            </w:r>
            <w:r>
              <w:rPr>
                <w:rFonts w:hint="eastAsia" w:ascii="仿宋_GB2312" w:hAnsi="仿宋_GB2312" w:eastAsia="仿宋_GB2312" w:cs="仿宋_GB2312"/>
                <w:color w:val="000000"/>
                <w:kern w:val="0"/>
                <w:sz w:val="22"/>
                <w:u w:val="single"/>
                <w:lang w:bidi="ar"/>
              </w:rPr>
              <w:t>；</w:t>
            </w:r>
          </w:p>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u w:val="single"/>
                <w:lang w:val="en-US" w:eastAsia="zh-CN" w:bidi="ar"/>
              </w:rPr>
              <w:t>认定时间以行业主管部门出具的项目批复文件时间为准</w:t>
            </w:r>
            <w:r>
              <w:rPr>
                <w:rFonts w:hint="eastAsia" w:ascii="仿宋_GB2312" w:hAnsi="仿宋_GB2312" w:eastAsia="仿宋_GB2312" w:cs="仿宋_GB2312"/>
                <w:color w:val="000000"/>
                <w:kern w:val="0"/>
                <w:sz w:val="22"/>
                <w:lang w:bidi="ar"/>
              </w:rPr>
              <w:t>。</w:t>
            </w:r>
          </w:p>
        </w:tc>
      </w:tr>
      <w:tr>
        <w:tblPrEx>
          <w:tblCellMar>
            <w:top w:w="0" w:type="dxa"/>
            <w:left w:w="0" w:type="dxa"/>
            <w:bottom w:w="0" w:type="dxa"/>
            <w:right w:w="0" w:type="dxa"/>
          </w:tblCellMar>
        </w:tblPrEx>
        <w:trPr>
          <w:trHeight w:val="4776" w:hRule="atLeast"/>
        </w:trPr>
        <w:tc>
          <w:tcPr>
            <w:tcW w:w="995"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bCs/>
                <w:color w:val="000000"/>
                <w:sz w:val="22"/>
              </w:rPr>
            </w:pPr>
          </w:p>
        </w:tc>
        <w:tc>
          <w:tcPr>
            <w:tcW w:w="182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项目</w:t>
            </w:r>
            <w:r>
              <w:rPr>
                <w:rFonts w:hint="eastAsia" w:ascii="仿宋_GB2312" w:hAnsi="仿宋_GB2312" w:eastAsia="仿宋_GB2312" w:cs="仿宋_GB2312"/>
                <w:color w:val="000000"/>
                <w:kern w:val="0"/>
                <w:sz w:val="22"/>
                <w:lang w:val="en-US" w:eastAsia="zh-CN" w:bidi="ar"/>
              </w:rPr>
              <w:t>负责人</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w:t>
            </w:r>
            <w:r>
              <w:rPr>
                <w:rFonts w:hint="eastAsia" w:ascii="仿宋_GB2312" w:hAnsi="仿宋_GB2312" w:eastAsia="仿宋_GB2312" w:cs="仿宋_GB2312"/>
                <w:color w:val="000000"/>
                <w:kern w:val="0"/>
                <w:sz w:val="22"/>
                <w:lang w:val="en-US" w:eastAsia="zh-CN" w:bidi="ar"/>
              </w:rPr>
              <w:t>20</w:t>
            </w:r>
            <w:r>
              <w:rPr>
                <w:rFonts w:hint="eastAsia" w:ascii="仿宋_GB2312" w:hAnsi="仿宋_GB2312" w:eastAsia="仿宋_GB2312" w:cs="仿宋_GB2312"/>
                <w:color w:val="000000"/>
                <w:kern w:val="0"/>
                <w:sz w:val="22"/>
                <w:lang w:bidi="ar"/>
              </w:rPr>
              <w:t>分）</w:t>
            </w:r>
          </w:p>
        </w:tc>
        <w:tc>
          <w:tcPr>
            <w:tcW w:w="554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kern w:val="0"/>
                <w:sz w:val="22"/>
                <w:lang w:val="en-US" w:eastAsia="zh-CN" w:bidi="ar"/>
              </w:rPr>
            </w:pPr>
            <w:r>
              <w:rPr>
                <w:rFonts w:hint="eastAsia" w:ascii="仿宋_GB2312" w:hAnsi="仿宋_GB2312" w:eastAsia="仿宋_GB2312" w:cs="仿宋_GB2312"/>
                <w:color w:val="000000"/>
                <w:kern w:val="0"/>
                <w:sz w:val="22"/>
                <w:lang w:eastAsia="zh-CN" w:bidi="ar"/>
              </w:rPr>
              <w:t>申请人</w:t>
            </w:r>
            <w:r>
              <w:rPr>
                <w:rFonts w:hint="eastAsia" w:ascii="仿宋_GB2312" w:hAnsi="仿宋_GB2312" w:eastAsia="仿宋_GB2312" w:cs="仿宋_GB2312"/>
                <w:color w:val="000000"/>
                <w:kern w:val="0"/>
                <w:sz w:val="22"/>
                <w:lang w:val="en-US" w:eastAsia="zh-CN" w:bidi="ar"/>
              </w:rPr>
              <w:t>项目负责人满足资格审查要求得基础分12分：</w:t>
            </w:r>
          </w:p>
          <w:p>
            <w:pPr>
              <w:widowControl/>
              <w:jc w:val="left"/>
              <w:textAlignment w:val="center"/>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val="en-US" w:eastAsia="zh-CN" w:bidi="ar"/>
              </w:rPr>
              <w:t>在满足</w:t>
            </w:r>
            <w:r>
              <w:rPr>
                <w:rFonts w:hint="eastAsia" w:ascii="仿宋_GB2312" w:hAnsi="仿宋_GB2312" w:eastAsia="仿宋_GB2312" w:cs="仿宋_GB2312"/>
                <w:color w:val="000000"/>
                <w:kern w:val="0"/>
                <w:sz w:val="22"/>
                <w:lang w:bidi="ar"/>
              </w:rPr>
              <w:t>资格审查要求的基础上，每增加1个公路工程永久基本农田补划方案技术咨询服务业绩</w:t>
            </w:r>
            <w:r>
              <w:rPr>
                <w:rFonts w:hint="eastAsia" w:ascii="仿宋_GB2312" w:hAnsi="仿宋_GB2312" w:eastAsia="仿宋_GB2312" w:cs="仿宋_GB2312"/>
                <w:color w:val="000000"/>
                <w:kern w:val="0"/>
                <w:sz w:val="22"/>
                <w:lang w:val="en-US" w:eastAsia="zh-CN" w:bidi="ar"/>
              </w:rPr>
              <w:t>加4</w:t>
            </w:r>
            <w:r>
              <w:rPr>
                <w:rFonts w:hint="eastAsia" w:ascii="仿宋_GB2312" w:hAnsi="仿宋_GB2312" w:eastAsia="仿宋_GB2312" w:cs="仿宋_GB2312"/>
                <w:color w:val="000000"/>
                <w:kern w:val="0"/>
                <w:sz w:val="22"/>
                <w:lang w:bidi="ar"/>
              </w:rPr>
              <w:t>分，</w:t>
            </w:r>
            <w:r>
              <w:rPr>
                <w:rFonts w:hint="eastAsia" w:ascii="仿宋_GB2312" w:hAnsi="仿宋_GB2312" w:eastAsia="仿宋_GB2312" w:cs="仿宋_GB2312"/>
                <w:color w:val="000000"/>
                <w:kern w:val="0"/>
                <w:sz w:val="22"/>
                <w:lang w:val="en-US" w:eastAsia="zh-CN" w:bidi="ar"/>
              </w:rPr>
              <w:t>本项</w:t>
            </w:r>
            <w:r>
              <w:rPr>
                <w:rFonts w:hint="eastAsia" w:ascii="仿宋_GB2312" w:hAnsi="仿宋_GB2312" w:eastAsia="仿宋_GB2312" w:cs="仿宋_GB2312"/>
                <w:color w:val="000000"/>
                <w:kern w:val="0"/>
                <w:sz w:val="22"/>
                <w:lang w:bidi="ar"/>
              </w:rPr>
              <w:t>最多</w:t>
            </w:r>
            <w:r>
              <w:rPr>
                <w:rFonts w:hint="eastAsia" w:ascii="仿宋_GB2312" w:hAnsi="仿宋_GB2312" w:eastAsia="仿宋_GB2312" w:cs="仿宋_GB2312"/>
                <w:color w:val="000000"/>
                <w:kern w:val="0"/>
                <w:sz w:val="22"/>
                <w:lang w:val="en-US" w:eastAsia="zh-CN" w:bidi="ar"/>
              </w:rPr>
              <w:t>加8</w:t>
            </w:r>
            <w:r>
              <w:rPr>
                <w:rFonts w:hint="eastAsia" w:ascii="仿宋_GB2312" w:hAnsi="仿宋_GB2312" w:eastAsia="仿宋_GB2312" w:cs="仿宋_GB2312"/>
                <w:color w:val="000000"/>
                <w:kern w:val="0"/>
                <w:sz w:val="22"/>
                <w:lang w:bidi="ar"/>
              </w:rPr>
              <w:t>分。</w:t>
            </w:r>
          </w:p>
          <w:p>
            <w:pPr>
              <w:widowControl/>
              <w:jc w:val="left"/>
              <w:textAlignment w:val="cente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kern w:val="0"/>
                <w:sz w:val="22"/>
                <w:lang w:bidi="ar"/>
              </w:rPr>
              <w:t>证明材料：</w:t>
            </w:r>
            <w:r>
              <w:rPr>
                <w:rFonts w:hint="eastAsia" w:ascii="仿宋_GB2312" w:hAnsi="仿宋_GB2312" w:eastAsia="仿宋_GB2312" w:cs="仿宋_GB2312"/>
                <w:color w:val="000000"/>
                <w:kern w:val="0"/>
                <w:sz w:val="22"/>
                <w:u w:val="single"/>
                <w:lang w:bidi="ar"/>
              </w:rPr>
              <w:t>须提供项目负责人在</w:t>
            </w:r>
            <w:r>
              <w:rPr>
                <w:rFonts w:hint="eastAsia" w:ascii="仿宋_GB2312" w:hAnsi="仿宋_GB2312" w:eastAsia="仿宋_GB2312" w:cs="仿宋_GB2312"/>
                <w:color w:val="000000"/>
                <w:kern w:val="0"/>
                <w:sz w:val="22"/>
                <w:u w:val="single"/>
                <w:lang w:eastAsia="zh-CN" w:bidi="ar"/>
              </w:rPr>
              <w:t>申请人</w:t>
            </w:r>
            <w:r>
              <w:rPr>
                <w:rFonts w:hint="eastAsia" w:ascii="仿宋_GB2312" w:hAnsi="仿宋_GB2312" w:eastAsia="仿宋_GB2312" w:cs="仿宋_GB2312"/>
                <w:color w:val="000000"/>
                <w:kern w:val="0"/>
                <w:sz w:val="22"/>
                <w:u w:val="single"/>
                <w:lang w:bidi="ar"/>
              </w:rPr>
              <w:t>本单位的社保缴费证明、</w:t>
            </w:r>
            <w:r>
              <w:rPr>
                <w:rFonts w:hint="eastAsia" w:ascii="仿宋_GB2312" w:hAnsi="仿宋_GB2312" w:eastAsia="仿宋_GB2312" w:cs="仿宋_GB2312"/>
                <w:color w:val="000000"/>
                <w:kern w:val="0"/>
                <w:sz w:val="22"/>
                <w:u w:val="single"/>
                <w:lang w:val="en-US" w:eastAsia="zh-CN" w:bidi="ar"/>
              </w:rPr>
              <w:t>业绩</w:t>
            </w:r>
            <w:r>
              <w:rPr>
                <w:rFonts w:hint="eastAsia" w:ascii="仿宋_GB2312" w:hAnsi="仿宋_GB2312" w:eastAsia="仿宋_GB2312" w:cs="仿宋_GB2312"/>
                <w:color w:val="000000"/>
                <w:kern w:val="0"/>
                <w:sz w:val="22"/>
                <w:u w:val="single"/>
                <w:lang w:bidi="ar"/>
              </w:rPr>
              <w:t>合同证明文件或</w:t>
            </w:r>
            <w:r>
              <w:rPr>
                <w:rFonts w:hint="eastAsia" w:ascii="仿宋_GB2312" w:hAnsi="仿宋_GB2312" w:eastAsia="仿宋_GB2312" w:cs="仿宋_GB2312"/>
                <w:color w:val="000000"/>
                <w:kern w:val="0"/>
                <w:sz w:val="22"/>
                <w:u w:val="single"/>
                <w:lang w:val="en-US" w:eastAsia="zh-CN" w:bidi="ar"/>
              </w:rPr>
              <w:t>业主</w:t>
            </w:r>
            <w:r>
              <w:rPr>
                <w:rFonts w:hint="eastAsia" w:ascii="仿宋_GB2312" w:hAnsi="仿宋_GB2312" w:eastAsia="仿宋_GB2312" w:cs="仿宋_GB2312"/>
                <w:color w:val="000000"/>
                <w:kern w:val="0"/>
                <w:sz w:val="22"/>
                <w:u w:val="single"/>
                <w:lang w:bidi="ar"/>
              </w:rPr>
              <w:t>证明复印件，未提供不得分</w:t>
            </w:r>
            <w:r>
              <w:rPr>
                <w:rFonts w:hint="eastAsia" w:ascii="仿宋_GB2312" w:hAnsi="仿宋_GB2312" w:eastAsia="仿宋_GB2312" w:cs="仿宋_GB2312"/>
                <w:color w:val="000000"/>
                <w:kern w:val="0"/>
                <w:sz w:val="22"/>
                <w:u w:val="single"/>
                <w:lang w:eastAsia="zh-CN" w:bidi="ar"/>
              </w:rPr>
              <w:t>。</w:t>
            </w:r>
          </w:p>
        </w:tc>
      </w:tr>
      <w:tr>
        <w:tblPrEx>
          <w:tblCellMar>
            <w:top w:w="0" w:type="dxa"/>
            <w:left w:w="0" w:type="dxa"/>
            <w:bottom w:w="0" w:type="dxa"/>
            <w:right w:w="0" w:type="dxa"/>
          </w:tblCellMar>
        </w:tblPrEx>
        <w:trPr>
          <w:trHeight w:val="3336" w:hRule="atLeast"/>
        </w:trPr>
        <w:tc>
          <w:tcPr>
            <w:tcW w:w="995"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lang w:bidi="ar"/>
              </w:rPr>
              <w:t>项目实施</w:t>
            </w:r>
            <w:r>
              <w:rPr>
                <w:rFonts w:hint="eastAsia" w:ascii="仿宋_GB2312" w:hAnsi="仿宋_GB2312" w:eastAsia="仿宋_GB2312" w:cs="仿宋_GB2312"/>
                <w:b/>
                <w:bCs/>
                <w:color w:val="000000"/>
                <w:kern w:val="0"/>
                <w:sz w:val="22"/>
                <w:lang w:bidi="ar"/>
              </w:rPr>
              <w:br w:type="textWrapping"/>
            </w:r>
            <w:r>
              <w:rPr>
                <w:rFonts w:hint="eastAsia" w:ascii="仿宋_GB2312" w:hAnsi="仿宋_GB2312" w:eastAsia="仿宋_GB2312" w:cs="仿宋_GB2312"/>
                <w:b/>
                <w:bCs/>
                <w:color w:val="000000"/>
                <w:kern w:val="0"/>
                <w:sz w:val="22"/>
                <w:lang w:bidi="ar"/>
              </w:rPr>
              <w:t>（40分）</w:t>
            </w:r>
          </w:p>
        </w:tc>
        <w:tc>
          <w:tcPr>
            <w:tcW w:w="1827"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服务方案</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（40分）</w:t>
            </w:r>
          </w:p>
        </w:tc>
        <w:tc>
          <w:tcPr>
            <w:tcW w:w="554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b/>
                <w:bCs/>
                <w:color w:val="000000"/>
                <w:kern w:val="0"/>
                <w:sz w:val="22"/>
                <w:lang w:bidi="ar"/>
              </w:rPr>
            </w:pPr>
            <w:r>
              <w:rPr>
                <w:rFonts w:hint="eastAsia" w:ascii="仿宋_GB2312" w:hAnsi="仿宋_GB2312" w:eastAsia="仿宋_GB2312" w:cs="仿宋_GB2312"/>
                <w:b/>
                <w:bCs/>
                <w:color w:val="000000"/>
                <w:kern w:val="0"/>
                <w:sz w:val="22"/>
                <w:lang w:bidi="ar"/>
              </w:rPr>
              <w:t>总体工作方案与思路（15分）</w:t>
            </w:r>
          </w:p>
          <w:p>
            <w:pPr>
              <w:widowControl/>
              <w:jc w:val="left"/>
              <w:textAlignment w:val="center"/>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根据</w:t>
            </w:r>
            <w:r>
              <w:rPr>
                <w:rFonts w:hint="eastAsia" w:ascii="仿宋_GB2312" w:hAnsi="仿宋_GB2312" w:eastAsia="仿宋_GB2312" w:cs="仿宋_GB2312"/>
                <w:color w:val="000000"/>
                <w:kern w:val="0"/>
                <w:sz w:val="22"/>
                <w:lang w:eastAsia="zh-CN" w:bidi="ar"/>
              </w:rPr>
              <w:t>申请人</w:t>
            </w:r>
            <w:r>
              <w:rPr>
                <w:rFonts w:hint="eastAsia" w:ascii="仿宋_GB2312" w:hAnsi="仿宋_GB2312" w:eastAsia="仿宋_GB2312" w:cs="仿宋_GB2312"/>
                <w:color w:val="000000"/>
                <w:kern w:val="0"/>
                <w:sz w:val="22"/>
                <w:lang w:bidi="ar"/>
              </w:rPr>
              <w:t>工作方案，总体工作思路考虑，包括</w:t>
            </w:r>
            <w:r>
              <w:rPr>
                <w:rFonts w:hint="eastAsia" w:ascii="仿宋_GB2312" w:hAnsi="仿宋_GB2312" w:eastAsia="仿宋_GB2312" w:cs="仿宋_GB2312"/>
                <w:color w:val="000000"/>
                <w:kern w:val="0"/>
                <w:sz w:val="22"/>
                <w:lang w:val="en-US" w:eastAsia="zh-CN" w:bidi="ar"/>
              </w:rPr>
              <w:t>工作</w:t>
            </w:r>
            <w:r>
              <w:rPr>
                <w:rFonts w:hint="eastAsia" w:ascii="仿宋_GB2312" w:hAnsi="仿宋_GB2312" w:eastAsia="仿宋_GB2312" w:cs="仿宋_GB2312"/>
                <w:color w:val="000000"/>
                <w:kern w:val="0"/>
                <w:sz w:val="22"/>
                <w:lang w:bidi="ar"/>
              </w:rPr>
              <w:t>范围、</w:t>
            </w:r>
            <w:r>
              <w:rPr>
                <w:rFonts w:hint="eastAsia" w:ascii="仿宋_GB2312" w:hAnsi="仿宋_GB2312" w:eastAsia="仿宋_GB2312" w:cs="仿宋_GB2312"/>
                <w:color w:val="000000"/>
                <w:kern w:val="0"/>
                <w:sz w:val="22"/>
                <w:lang w:val="en-US" w:eastAsia="zh-CN" w:bidi="ar"/>
              </w:rPr>
              <w:t>工作</w:t>
            </w:r>
            <w:r>
              <w:rPr>
                <w:rFonts w:hint="eastAsia" w:ascii="仿宋_GB2312" w:hAnsi="仿宋_GB2312" w:eastAsia="仿宋_GB2312" w:cs="仿宋_GB2312"/>
                <w:color w:val="000000"/>
                <w:kern w:val="0"/>
                <w:sz w:val="22"/>
                <w:lang w:bidi="ar"/>
              </w:rPr>
              <w:t>重点、步骤和程序等；</w:t>
            </w:r>
          </w:p>
          <w:p>
            <w:pPr>
              <w:widowControl/>
              <w:jc w:val="left"/>
              <w:textAlignment w:val="center"/>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工作方案完整详实，针对性强，合理可行，</w:t>
            </w:r>
            <w:r>
              <w:rPr>
                <w:rFonts w:hint="eastAsia" w:ascii="仿宋_GB2312" w:hAnsi="仿宋_GB2312" w:eastAsia="仿宋_GB2312" w:cs="仿宋_GB2312"/>
                <w:bCs/>
                <w:color w:val="000000"/>
                <w:kern w:val="0"/>
                <w:sz w:val="22"/>
                <w:lang w:bidi="ar"/>
              </w:rPr>
              <w:t>得1</w:t>
            </w:r>
            <w:r>
              <w:rPr>
                <w:rFonts w:hint="eastAsia" w:ascii="仿宋_GB2312" w:hAnsi="仿宋_GB2312" w:eastAsia="仿宋_GB2312" w:cs="仿宋_GB2312"/>
                <w:bCs/>
                <w:color w:val="000000"/>
                <w:kern w:val="0"/>
                <w:sz w:val="22"/>
                <w:lang w:val="en-US" w:eastAsia="zh-CN" w:bidi="ar"/>
              </w:rPr>
              <w:t>3</w:t>
            </w:r>
            <w:r>
              <w:rPr>
                <w:rFonts w:hint="eastAsia" w:ascii="仿宋_GB2312" w:hAnsi="仿宋_GB2312" w:eastAsia="仿宋_GB2312" w:cs="仿宋_GB2312"/>
                <w:bCs/>
                <w:color w:val="000000"/>
                <w:kern w:val="0"/>
                <w:sz w:val="22"/>
                <w:lang w:bidi="ar"/>
              </w:rPr>
              <w:t>-15分；</w:t>
            </w:r>
          </w:p>
          <w:p>
            <w:pPr>
              <w:widowControl/>
              <w:jc w:val="left"/>
              <w:textAlignment w:val="center"/>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工作方案较完整，针对较强，可行性较好，</w:t>
            </w:r>
            <w:r>
              <w:rPr>
                <w:rFonts w:hint="eastAsia" w:ascii="仿宋_GB2312" w:hAnsi="仿宋_GB2312" w:eastAsia="仿宋_GB2312" w:cs="仿宋_GB2312"/>
                <w:bCs/>
                <w:color w:val="000000"/>
                <w:kern w:val="0"/>
                <w:sz w:val="22"/>
                <w:lang w:bidi="ar"/>
              </w:rPr>
              <w:t>得</w:t>
            </w:r>
            <w:r>
              <w:rPr>
                <w:rFonts w:hint="eastAsia" w:ascii="仿宋_GB2312" w:hAnsi="仿宋_GB2312" w:eastAsia="仿宋_GB2312" w:cs="仿宋_GB2312"/>
                <w:bCs/>
                <w:color w:val="000000"/>
                <w:kern w:val="0"/>
                <w:sz w:val="22"/>
                <w:lang w:val="en-US" w:eastAsia="zh-CN" w:bidi="ar"/>
              </w:rPr>
              <w:t>11</w:t>
            </w:r>
            <w:r>
              <w:rPr>
                <w:rFonts w:hint="eastAsia" w:ascii="仿宋_GB2312" w:hAnsi="仿宋_GB2312" w:eastAsia="仿宋_GB2312" w:cs="仿宋_GB2312"/>
                <w:bCs/>
                <w:color w:val="000000"/>
                <w:kern w:val="0"/>
                <w:sz w:val="22"/>
                <w:lang w:bidi="ar"/>
              </w:rPr>
              <w:t>-1</w:t>
            </w:r>
            <w:r>
              <w:rPr>
                <w:rFonts w:hint="eastAsia" w:ascii="仿宋_GB2312" w:hAnsi="仿宋_GB2312" w:eastAsia="仿宋_GB2312" w:cs="仿宋_GB2312"/>
                <w:bCs/>
                <w:color w:val="000000"/>
                <w:kern w:val="0"/>
                <w:sz w:val="22"/>
                <w:lang w:val="en-US" w:eastAsia="zh-CN" w:bidi="ar"/>
              </w:rPr>
              <w:t>3（不含）</w:t>
            </w:r>
            <w:r>
              <w:rPr>
                <w:rFonts w:hint="eastAsia" w:ascii="仿宋_GB2312" w:hAnsi="仿宋_GB2312" w:eastAsia="仿宋_GB2312" w:cs="仿宋_GB2312"/>
                <w:bCs/>
                <w:color w:val="000000"/>
                <w:kern w:val="0"/>
                <w:sz w:val="22"/>
                <w:lang w:bidi="ar"/>
              </w:rPr>
              <w:t>分；</w:t>
            </w:r>
          </w:p>
          <w:p>
            <w:pPr>
              <w:widowControl/>
              <w:jc w:val="left"/>
              <w:textAlignment w:val="center"/>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工作方案基本完整，有一定针对性，可行性一般，</w:t>
            </w:r>
            <w:r>
              <w:rPr>
                <w:rFonts w:hint="eastAsia" w:ascii="仿宋_GB2312" w:hAnsi="仿宋_GB2312" w:eastAsia="仿宋_GB2312" w:cs="仿宋_GB2312"/>
                <w:bCs/>
                <w:color w:val="000000"/>
                <w:kern w:val="0"/>
                <w:sz w:val="22"/>
                <w:lang w:bidi="ar"/>
              </w:rPr>
              <w:t>得</w:t>
            </w:r>
            <w:r>
              <w:rPr>
                <w:rFonts w:hint="eastAsia" w:ascii="仿宋_GB2312" w:hAnsi="仿宋_GB2312" w:eastAsia="仿宋_GB2312" w:cs="仿宋_GB2312"/>
                <w:bCs/>
                <w:color w:val="000000"/>
                <w:kern w:val="0"/>
                <w:sz w:val="22"/>
                <w:lang w:val="en-US" w:eastAsia="zh-CN" w:bidi="ar"/>
              </w:rPr>
              <w:t>9</w:t>
            </w:r>
            <w:r>
              <w:rPr>
                <w:rFonts w:hint="eastAsia" w:ascii="仿宋_GB2312" w:hAnsi="仿宋_GB2312" w:eastAsia="仿宋_GB2312" w:cs="仿宋_GB2312"/>
                <w:bCs/>
                <w:color w:val="000000"/>
                <w:kern w:val="0"/>
                <w:sz w:val="22"/>
                <w:lang w:bidi="ar"/>
              </w:rPr>
              <w:t>-</w:t>
            </w:r>
            <w:r>
              <w:rPr>
                <w:rFonts w:hint="eastAsia" w:ascii="仿宋_GB2312" w:hAnsi="仿宋_GB2312" w:eastAsia="仿宋_GB2312" w:cs="仿宋_GB2312"/>
                <w:bCs/>
                <w:color w:val="000000"/>
                <w:kern w:val="0"/>
                <w:sz w:val="22"/>
                <w:lang w:val="en-US" w:eastAsia="zh-CN" w:bidi="ar"/>
              </w:rPr>
              <w:t>11（不含）</w:t>
            </w:r>
            <w:r>
              <w:rPr>
                <w:rFonts w:hint="eastAsia" w:ascii="仿宋_GB2312" w:hAnsi="仿宋_GB2312" w:eastAsia="仿宋_GB2312" w:cs="仿宋_GB2312"/>
                <w:bCs/>
                <w:color w:val="000000"/>
                <w:kern w:val="0"/>
                <w:sz w:val="22"/>
                <w:lang w:bidi="ar"/>
              </w:rPr>
              <w:t>分；</w:t>
            </w:r>
          </w:p>
          <w:p>
            <w:pPr>
              <w:widowControl/>
              <w:jc w:val="left"/>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color w:val="000000"/>
                <w:kern w:val="0"/>
                <w:sz w:val="22"/>
                <w:lang w:bidi="ar"/>
              </w:rPr>
              <w:t>未提供不得分。</w:t>
            </w:r>
          </w:p>
        </w:tc>
      </w:tr>
      <w:tr>
        <w:tblPrEx>
          <w:tblCellMar>
            <w:top w:w="0" w:type="dxa"/>
            <w:left w:w="0" w:type="dxa"/>
            <w:bottom w:w="0" w:type="dxa"/>
            <w:right w:w="0" w:type="dxa"/>
          </w:tblCellMar>
        </w:tblPrEx>
        <w:trPr>
          <w:trHeight w:val="3278"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2"/>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2"/>
              </w:rPr>
            </w:pPr>
          </w:p>
        </w:tc>
        <w:tc>
          <w:tcPr>
            <w:tcW w:w="5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b/>
                <w:color w:val="000000"/>
                <w:kern w:val="0"/>
                <w:sz w:val="22"/>
                <w:lang w:bidi="ar"/>
              </w:rPr>
            </w:pPr>
            <w:r>
              <w:rPr>
                <w:rFonts w:hint="eastAsia" w:ascii="仿宋_GB2312" w:hAnsi="仿宋_GB2312" w:eastAsia="仿宋_GB2312" w:cs="仿宋_GB2312"/>
                <w:b/>
                <w:color w:val="000000"/>
                <w:kern w:val="0"/>
                <w:sz w:val="22"/>
                <w:lang w:bidi="ar"/>
              </w:rPr>
              <w:t>服务工作承诺及保障措施（10分）</w:t>
            </w:r>
          </w:p>
          <w:p>
            <w:pPr>
              <w:widowControl/>
              <w:jc w:val="left"/>
              <w:textAlignment w:val="center"/>
              <w:rPr>
                <w:rFonts w:hint="eastAsia" w:ascii="仿宋_GB2312" w:hAnsi="仿宋_GB2312" w:eastAsia="仿宋_GB2312" w:cs="仿宋_GB2312"/>
                <w:bCs/>
                <w:color w:val="000000"/>
                <w:kern w:val="0"/>
                <w:sz w:val="22"/>
                <w:lang w:bidi="ar"/>
              </w:rPr>
            </w:pPr>
            <w:r>
              <w:rPr>
                <w:rFonts w:hint="eastAsia" w:ascii="仿宋_GB2312" w:hAnsi="仿宋_GB2312" w:eastAsia="仿宋_GB2312" w:cs="仿宋_GB2312"/>
                <w:bCs/>
                <w:color w:val="000000"/>
                <w:kern w:val="0"/>
                <w:sz w:val="22"/>
                <w:lang w:bidi="ar"/>
              </w:rPr>
              <w:t>根据</w:t>
            </w:r>
            <w:r>
              <w:rPr>
                <w:rFonts w:hint="eastAsia" w:ascii="仿宋_GB2312" w:hAnsi="仿宋_GB2312" w:eastAsia="仿宋_GB2312" w:cs="仿宋_GB2312"/>
                <w:bCs/>
                <w:color w:val="000000"/>
                <w:kern w:val="0"/>
                <w:sz w:val="22"/>
                <w:lang w:eastAsia="zh-CN" w:bidi="ar"/>
              </w:rPr>
              <w:t>申请人</w:t>
            </w:r>
            <w:r>
              <w:rPr>
                <w:rFonts w:hint="eastAsia" w:ascii="仿宋_GB2312" w:hAnsi="仿宋_GB2312" w:eastAsia="仿宋_GB2312" w:cs="仿宋_GB2312"/>
                <w:bCs/>
                <w:color w:val="000000"/>
                <w:kern w:val="0"/>
                <w:sz w:val="22"/>
                <w:lang w:bidi="ar"/>
              </w:rPr>
              <w:t>拟安排项目组人员配置、岗位职责分工、进度质量承诺及措施、现场组织协调措施等方面进行评价：</w:t>
            </w:r>
          </w:p>
          <w:p>
            <w:pPr>
              <w:widowControl/>
              <w:jc w:val="left"/>
              <w:textAlignment w:val="center"/>
              <w:rPr>
                <w:rFonts w:hint="eastAsia" w:ascii="仿宋_GB2312" w:hAnsi="仿宋_GB2312" w:eastAsia="仿宋_GB2312" w:cs="仿宋_GB2312"/>
                <w:bCs/>
                <w:color w:val="000000"/>
                <w:kern w:val="0"/>
                <w:sz w:val="22"/>
                <w:lang w:bidi="ar"/>
              </w:rPr>
            </w:pPr>
            <w:r>
              <w:rPr>
                <w:rFonts w:hint="eastAsia" w:ascii="仿宋_GB2312" w:hAnsi="仿宋_GB2312" w:eastAsia="仿宋_GB2312" w:cs="仿宋_GB2312"/>
                <w:bCs/>
                <w:color w:val="000000"/>
                <w:kern w:val="0"/>
                <w:sz w:val="22"/>
                <w:lang w:bidi="ar"/>
              </w:rPr>
              <w:t>服务承诺及保障措施详实且操作性强，得</w:t>
            </w:r>
            <w:r>
              <w:rPr>
                <w:rFonts w:hint="eastAsia" w:ascii="仿宋_GB2312" w:hAnsi="仿宋_GB2312" w:eastAsia="仿宋_GB2312" w:cs="仿宋_GB2312"/>
                <w:bCs/>
                <w:color w:val="000000"/>
                <w:kern w:val="0"/>
                <w:sz w:val="22"/>
                <w:lang w:val="en-US" w:eastAsia="zh-CN" w:bidi="ar"/>
              </w:rPr>
              <w:t>8</w:t>
            </w:r>
            <w:r>
              <w:rPr>
                <w:rFonts w:hint="eastAsia" w:ascii="仿宋_GB2312" w:hAnsi="仿宋_GB2312" w:eastAsia="仿宋_GB2312" w:cs="仿宋_GB2312"/>
                <w:bCs/>
                <w:color w:val="000000"/>
                <w:kern w:val="0"/>
                <w:sz w:val="22"/>
                <w:lang w:bidi="ar"/>
              </w:rPr>
              <w:t>-10分；</w:t>
            </w:r>
          </w:p>
          <w:p>
            <w:pPr>
              <w:widowControl/>
              <w:jc w:val="left"/>
              <w:textAlignment w:val="center"/>
              <w:rPr>
                <w:rFonts w:hint="eastAsia" w:ascii="仿宋_GB2312" w:hAnsi="仿宋_GB2312" w:eastAsia="仿宋_GB2312" w:cs="仿宋_GB2312"/>
                <w:bCs/>
                <w:color w:val="000000"/>
                <w:kern w:val="0"/>
                <w:sz w:val="22"/>
                <w:lang w:bidi="ar"/>
              </w:rPr>
            </w:pPr>
            <w:r>
              <w:rPr>
                <w:rFonts w:hint="eastAsia" w:ascii="仿宋_GB2312" w:hAnsi="仿宋_GB2312" w:eastAsia="仿宋_GB2312" w:cs="仿宋_GB2312"/>
                <w:bCs/>
                <w:color w:val="000000"/>
                <w:kern w:val="0"/>
                <w:sz w:val="22"/>
                <w:lang w:bidi="ar"/>
              </w:rPr>
              <w:t>服务承诺及保障措施较详实且操作性较强，得</w:t>
            </w:r>
            <w:r>
              <w:rPr>
                <w:rFonts w:hint="eastAsia" w:ascii="仿宋_GB2312" w:hAnsi="仿宋_GB2312" w:eastAsia="仿宋_GB2312" w:cs="仿宋_GB2312"/>
                <w:bCs/>
                <w:color w:val="000000"/>
                <w:kern w:val="0"/>
                <w:sz w:val="22"/>
                <w:lang w:val="en-US" w:eastAsia="zh-CN" w:bidi="ar"/>
              </w:rPr>
              <w:t>7</w:t>
            </w:r>
            <w:r>
              <w:rPr>
                <w:rFonts w:hint="eastAsia" w:ascii="仿宋_GB2312" w:hAnsi="仿宋_GB2312" w:eastAsia="仿宋_GB2312" w:cs="仿宋_GB2312"/>
                <w:bCs/>
                <w:color w:val="000000"/>
                <w:kern w:val="0"/>
                <w:sz w:val="22"/>
                <w:lang w:bidi="ar"/>
              </w:rPr>
              <w:t>-</w:t>
            </w:r>
            <w:r>
              <w:rPr>
                <w:rFonts w:hint="eastAsia" w:ascii="仿宋_GB2312" w:hAnsi="仿宋_GB2312" w:eastAsia="仿宋_GB2312" w:cs="仿宋_GB2312"/>
                <w:bCs/>
                <w:color w:val="000000"/>
                <w:kern w:val="0"/>
                <w:sz w:val="22"/>
                <w:lang w:val="en-US" w:eastAsia="zh-CN" w:bidi="ar"/>
              </w:rPr>
              <w:t>8（不含）</w:t>
            </w:r>
            <w:r>
              <w:rPr>
                <w:rFonts w:hint="eastAsia" w:ascii="仿宋_GB2312" w:hAnsi="仿宋_GB2312" w:eastAsia="仿宋_GB2312" w:cs="仿宋_GB2312"/>
                <w:bCs/>
                <w:color w:val="000000"/>
                <w:kern w:val="0"/>
                <w:sz w:val="22"/>
                <w:lang w:bidi="ar"/>
              </w:rPr>
              <w:t>分；</w:t>
            </w:r>
          </w:p>
          <w:p>
            <w:pPr>
              <w:widowControl/>
              <w:jc w:val="left"/>
              <w:textAlignment w:val="center"/>
              <w:rPr>
                <w:rFonts w:hint="eastAsia" w:ascii="仿宋_GB2312" w:hAnsi="仿宋_GB2312" w:eastAsia="仿宋_GB2312" w:cs="仿宋_GB2312"/>
                <w:bCs/>
                <w:color w:val="000000"/>
                <w:kern w:val="0"/>
                <w:sz w:val="22"/>
                <w:lang w:bidi="ar"/>
              </w:rPr>
            </w:pPr>
            <w:r>
              <w:rPr>
                <w:rFonts w:hint="eastAsia" w:ascii="仿宋_GB2312" w:hAnsi="仿宋_GB2312" w:eastAsia="仿宋_GB2312" w:cs="仿宋_GB2312"/>
                <w:bCs/>
                <w:color w:val="000000"/>
                <w:kern w:val="0"/>
                <w:sz w:val="22"/>
                <w:lang w:bidi="ar"/>
              </w:rPr>
              <w:t>服务承诺及保障措施基本详实且基本具备可操作性，得</w:t>
            </w:r>
            <w:r>
              <w:rPr>
                <w:rFonts w:hint="eastAsia" w:ascii="仿宋_GB2312" w:hAnsi="仿宋_GB2312" w:eastAsia="仿宋_GB2312" w:cs="仿宋_GB2312"/>
                <w:bCs/>
                <w:color w:val="000000"/>
                <w:kern w:val="0"/>
                <w:sz w:val="22"/>
                <w:lang w:val="en-US" w:eastAsia="zh-CN" w:bidi="ar"/>
              </w:rPr>
              <w:t>6</w:t>
            </w:r>
            <w:r>
              <w:rPr>
                <w:rFonts w:hint="eastAsia" w:ascii="仿宋_GB2312" w:hAnsi="仿宋_GB2312" w:eastAsia="仿宋_GB2312" w:cs="仿宋_GB2312"/>
                <w:bCs/>
                <w:color w:val="000000"/>
                <w:kern w:val="0"/>
                <w:sz w:val="22"/>
                <w:lang w:bidi="ar"/>
              </w:rPr>
              <w:t>-</w:t>
            </w:r>
            <w:r>
              <w:rPr>
                <w:rFonts w:hint="eastAsia" w:ascii="仿宋_GB2312" w:hAnsi="仿宋_GB2312" w:eastAsia="仿宋_GB2312" w:cs="仿宋_GB2312"/>
                <w:bCs/>
                <w:color w:val="000000"/>
                <w:kern w:val="0"/>
                <w:sz w:val="22"/>
                <w:lang w:val="en-US" w:eastAsia="zh-CN" w:bidi="ar"/>
              </w:rPr>
              <w:t>7（不含）</w:t>
            </w:r>
            <w:r>
              <w:rPr>
                <w:rFonts w:hint="eastAsia" w:ascii="仿宋_GB2312" w:hAnsi="仿宋_GB2312" w:eastAsia="仿宋_GB2312" w:cs="仿宋_GB2312"/>
                <w:bCs/>
                <w:color w:val="000000"/>
                <w:kern w:val="0"/>
                <w:sz w:val="22"/>
                <w:lang w:bidi="ar"/>
              </w:rPr>
              <w:t>分；</w:t>
            </w:r>
          </w:p>
          <w:p>
            <w:pPr>
              <w:widowControl/>
              <w:jc w:val="left"/>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Cs/>
                <w:color w:val="000000"/>
                <w:kern w:val="0"/>
                <w:sz w:val="22"/>
                <w:lang w:bidi="ar"/>
              </w:rPr>
              <w:t>未提供不得分。</w:t>
            </w:r>
          </w:p>
        </w:tc>
      </w:tr>
      <w:tr>
        <w:tblPrEx>
          <w:tblCellMar>
            <w:top w:w="0" w:type="dxa"/>
            <w:left w:w="0" w:type="dxa"/>
            <w:bottom w:w="0" w:type="dxa"/>
            <w:right w:w="0" w:type="dxa"/>
          </w:tblCellMar>
        </w:tblPrEx>
        <w:trPr>
          <w:trHeight w:val="3820"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2"/>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2"/>
              </w:rPr>
            </w:pPr>
          </w:p>
        </w:tc>
        <w:tc>
          <w:tcPr>
            <w:tcW w:w="5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b/>
                <w:bCs/>
                <w:color w:val="000000"/>
                <w:kern w:val="0"/>
                <w:sz w:val="22"/>
                <w:lang w:bidi="ar"/>
              </w:rPr>
              <w:t>工作质量控制方法及措施（10分）</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根据</w:t>
            </w:r>
            <w:r>
              <w:rPr>
                <w:rFonts w:hint="eastAsia" w:ascii="仿宋_GB2312" w:hAnsi="仿宋_GB2312" w:eastAsia="仿宋_GB2312" w:cs="仿宋_GB2312"/>
                <w:color w:val="000000"/>
                <w:kern w:val="0"/>
                <w:sz w:val="22"/>
                <w:lang w:eastAsia="zh-CN" w:bidi="ar"/>
              </w:rPr>
              <w:t>申请人</w:t>
            </w:r>
            <w:r>
              <w:rPr>
                <w:rFonts w:hint="eastAsia" w:ascii="仿宋_GB2312" w:hAnsi="仿宋_GB2312" w:eastAsia="仿宋_GB2312" w:cs="仿宋_GB2312"/>
                <w:color w:val="000000"/>
                <w:kern w:val="0"/>
                <w:sz w:val="22"/>
                <w:lang w:bidi="ar"/>
              </w:rPr>
              <w:t>拟派项目团队资质和类似项目经验进行评价：</w:t>
            </w:r>
          </w:p>
          <w:p>
            <w:pPr>
              <w:widowControl/>
              <w:jc w:val="left"/>
              <w:textAlignment w:val="center"/>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项目团队综合实力强、人员资历优质、项目经验丰富，</w:t>
            </w:r>
            <w:r>
              <w:rPr>
                <w:rFonts w:hint="eastAsia" w:ascii="仿宋_GB2312" w:hAnsi="仿宋_GB2312" w:eastAsia="仿宋_GB2312" w:cs="仿宋_GB2312"/>
                <w:bCs/>
                <w:color w:val="000000"/>
                <w:kern w:val="0"/>
                <w:sz w:val="22"/>
                <w:lang w:bidi="ar"/>
              </w:rPr>
              <w:t>得</w:t>
            </w:r>
            <w:r>
              <w:rPr>
                <w:rFonts w:hint="eastAsia" w:ascii="仿宋_GB2312" w:hAnsi="仿宋_GB2312" w:eastAsia="仿宋_GB2312" w:cs="仿宋_GB2312"/>
                <w:bCs/>
                <w:color w:val="000000"/>
                <w:kern w:val="0"/>
                <w:sz w:val="22"/>
                <w:lang w:val="en-US" w:eastAsia="zh-CN" w:bidi="ar"/>
              </w:rPr>
              <w:t>8</w:t>
            </w:r>
            <w:r>
              <w:rPr>
                <w:rFonts w:hint="eastAsia" w:ascii="仿宋_GB2312" w:hAnsi="仿宋_GB2312" w:eastAsia="仿宋_GB2312" w:cs="仿宋_GB2312"/>
                <w:bCs/>
                <w:color w:val="000000"/>
                <w:kern w:val="0"/>
                <w:sz w:val="22"/>
                <w:lang w:bidi="ar"/>
              </w:rPr>
              <w:t>-10分；</w:t>
            </w:r>
          </w:p>
          <w:p>
            <w:pPr>
              <w:widowControl/>
              <w:jc w:val="left"/>
              <w:textAlignment w:val="center"/>
              <w:rPr>
                <w:rFonts w:hint="eastAsia" w:ascii="仿宋_GB2312" w:hAnsi="仿宋_GB2312" w:eastAsia="仿宋_GB2312" w:cs="仿宋_GB2312"/>
                <w:bCs/>
                <w:color w:val="000000"/>
                <w:kern w:val="0"/>
                <w:sz w:val="22"/>
                <w:lang w:bidi="ar"/>
              </w:rPr>
            </w:pPr>
            <w:r>
              <w:rPr>
                <w:rFonts w:hint="eastAsia" w:ascii="仿宋_GB2312" w:hAnsi="仿宋_GB2312" w:eastAsia="仿宋_GB2312" w:cs="仿宋_GB2312"/>
                <w:color w:val="000000"/>
                <w:kern w:val="0"/>
                <w:sz w:val="22"/>
                <w:lang w:bidi="ar"/>
              </w:rPr>
              <w:t>项目团队综合实力较强、人员资历良好、项目经验较为丰富，</w:t>
            </w:r>
            <w:r>
              <w:rPr>
                <w:rFonts w:hint="eastAsia" w:ascii="仿宋_GB2312" w:hAnsi="仿宋_GB2312" w:eastAsia="仿宋_GB2312" w:cs="仿宋_GB2312"/>
                <w:bCs/>
                <w:color w:val="000000"/>
                <w:kern w:val="0"/>
                <w:sz w:val="22"/>
                <w:lang w:bidi="ar"/>
              </w:rPr>
              <w:t>得</w:t>
            </w:r>
            <w:r>
              <w:rPr>
                <w:rFonts w:hint="eastAsia" w:ascii="仿宋_GB2312" w:hAnsi="仿宋_GB2312" w:eastAsia="仿宋_GB2312" w:cs="仿宋_GB2312"/>
                <w:bCs/>
                <w:color w:val="000000"/>
                <w:kern w:val="0"/>
                <w:sz w:val="22"/>
                <w:lang w:val="en-US" w:eastAsia="zh-CN" w:bidi="ar"/>
              </w:rPr>
              <w:t>7</w:t>
            </w:r>
            <w:r>
              <w:rPr>
                <w:rFonts w:hint="eastAsia" w:ascii="仿宋_GB2312" w:hAnsi="仿宋_GB2312" w:eastAsia="仿宋_GB2312" w:cs="仿宋_GB2312"/>
                <w:bCs/>
                <w:color w:val="000000"/>
                <w:kern w:val="0"/>
                <w:sz w:val="22"/>
                <w:lang w:bidi="ar"/>
              </w:rPr>
              <w:t>-8</w:t>
            </w:r>
            <w:r>
              <w:rPr>
                <w:rFonts w:hint="eastAsia" w:ascii="仿宋_GB2312" w:hAnsi="仿宋_GB2312" w:eastAsia="仿宋_GB2312" w:cs="仿宋_GB2312"/>
                <w:bCs/>
                <w:color w:val="000000"/>
                <w:kern w:val="0"/>
                <w:sz w:val="22"/>
                <w:lang w:eastAsia="zh-CN" w:bidi="ar"/>
              </w:rPr>
              <w:t>（</w:t>
            </w:r>
            <w:r>
              <w:rPr>
                <w:rFonts w:hint="eastAsia" w:ascii="仿宋_GB2312" w:hAnsi="仿宋_GB2312" w:eastAsia="仿宋_GB2312" w:cs="仿宋_GB2312"/>
                <w:bCs/>
                <w:color w:val="000000"/>
                <w:kern w:val="0"/>
                <w:sz w:val="22"/>
                <w:lang w:val="en-US" w:eastAsia="zh-CN" w:bidi="ar"/>
              </w:rPr>
              <w:t>不含</w:t>
            </w:r>
            <w:r>
              <w:rPr>
                <w:rFonts w:hint="eastAsia" w:ascii="仿宋_GB2312" w:hAnsi="仿宋_GB2312" w:eastAsia="仿宋_GB2312" w:cs="仿宋_GB2312"/>
                <w:bCs/>
                <w:color w:val="000000"/>
                <w:kern w:val="0"/>
                <w:sz w:val="22"/>
                <w:lang w:eastAsia="zh-CN" w:bidi="ar"/>
              </w:rPr>
              <w:t>）</w:t>
            </w:r>
            <w:r>
              <w:rPr>
                <w:rFonts w:hint="eastAsia" w:ascii="仿宋_GB2312" w:hAnsi="仿宋_GB2312" w:eastAsia="仿宋_GB2312" w:cs="仿宋_GB2312"/>
                <w:bCs/>
                <w:color w:val="000000"/>
                <w:kern w:val="0"/>
                <w:sz w:val="22"/>
                <w:lang w:bidi="ar"/>
              </w:rPr>
              <w:t>分；</w:t>
            </w:r>
          </w:p>
          <w:p>
            <w:pPr>
              <w:widowControl/>
              <w:jc w:val="left"/>
              <w:textAlignment w:val="center"/>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项目团队综合实力称职、人员资历普通、项目经验适中，</w:t>
            </w:r>
            <w:r>
              <w:rPr>
                <w:rFonts w:hint="eastAsia" w:ascii="仿宋_GB2312" w:hAnsi="仿宋_GB2312" w:eastAsia="仿宋_GB2312" w:cs="仿宋_GB2312"/>
                <w:bCs/>
                <w:color w:val="000000"/>
                <w:kern w:val="0"/>
                <w:sz w:val="22"/>
                <w:lang w:bidi="ar"/>
              </w:rPr>
              <w:t>得</w:t>
            </w:r>
            <w:r>
              <w:rPr>
                <w:rFonts w:hint="eastAsia" w:ascii="仿宋_GB2312" w:hAnsi="仿宋_GB2312" w:eastAsia="仿宋_GB2312" w:cs="仿宋_GB2312"/>
                <w:bCs/>
                <w:color w:val="000000"/>
                <w:kern w:val="0"/>
                <w:sz w:val="22"/>
                <w:lang w:val="en-US" w:eastAsia="zh-CN" w:bidi="ar"/>
              </w:rPr>
              <w:t>6</w:t>
            </w:r>
            <w:r>
              <w:rPr>
                <w:rFonts w:hint="eastAsia" w:ascii="仿宋_GB2312" w:hAnsi="仿宋_GB2312" w:eastAsia="仿宋_GB2312" w:cs="仿宋_GB2312"/>
                <w:bCs/>
                <w:color w:val="000000"/>
                <w:kern w:val="0"/>
                <w:sz w:val="22"/>
                <w:lang w:bidi="ar"/>
              </w:rPr>
              <w:t>-</w:t>
            </w:r>
            <w:r>
              <w:rPr>
                <w:rFonts w:hint="eastAsia" w:ascii="仿宋_GB2312" w:hAnsi="仿宋_GB2312" w:eastAsia="仿宋_GB2312" w:cs="仿宋_GB2312"/>
                <w:bCs/>
                <w:color w:val="000000"/>
                <w:kern w:val="0"/>
                <w:sz w:val="22"/>
                <w:lang w:val="en-US" w:eastAsia="zh-CN" w:bidi="ar"/>
              </w:rPr>
              <w:t>7（不含）</w:t>
            </w:r>
            <w:r>
              <w:rPr>
                <w:rFonts w:hint="eastAsia" w:ascii="仿宋_GB2312" w:hAnsi="仿宋_GB2312" w:eastAsia="仿宋_GB2312" w:cs="仿宋_GB2312"/>
                <w:bCs/>
                <w:color w:val="000000"/>
                <w:kern w:val="0"/>
                <w:sz w:val="22"/>
                <w:lang w:bidi="ar"/>
              </w:rPr>
              <w:t>分；</w:t>
            </w:r>
          </w:p>
          <w:p>
            <w:pPr>
              <w:widowControl/>
              <w:jc w:val="left"/>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color w:val="000000"/>
                <w:kern w:val="0"/>
                <w:sz w:val="22"/>
                <w:lang w:bidi="ar"/>
              </w:rPr>
              <w:t>未提供不得分。</w:t>
            </w:r>
          </w:p>
        </w:tc>
      </w:tr>
      <w:tr>
        <w:tblPrEx>
          <w:tblCellMar>
            <w:top w:w="0" w:type="dxa"/>
            <w:left w:w="0" w:type="dxa"/>
            <w:bottom w:w="0" w:type="dxa"/>
            <w:right w:w="0" w:type="dxa"/>
          </w:tblCellMar>
        </w:tblPrEx>
        <w:trPr>
          <w:trHeight w:val="2071"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2"/>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000000"/>
                <w:sz w:val="22"/>
              </w:rPr>
            </w:pPr>
          </w:p>
        </w:tc>
        <w:tc>
          <w:tcPr>
            <w:tcW w:w="5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kern w:val="0"/>
                <w:sz w:val="22"/>
                <w:lang w:bidi="ar"/>
              </w:rPr>
              <w:t>申请材料质量（5分）：</w:t>
            </w:r>
            <w:r>
              <w:rPr>
                <w:rFonts w:hint="eastAsia" w:ascii="仿宋_GB2312" w:hAnsi="仿宋_GB2312" w:eastAsia="仿宋_GB2312" w:cs="仿宋_GB2312"/>
                <w:color w:val="000000"/>
                <w:kern w:val="0"/>
                <w:sz w:val="22"/>
                <w:lang w:bidi="ar"/>
              </w:rPr>
              <w:t>对申请材料完整性、规范性、逻辑性等方面进行评价：</w:t>
            </w:r>
            <w:r>
              <w:rPr>
                <w:rFonts w:hint="eastAsia" w:ascii="仿宋_GB2312" w:hAnsi="仿宋_GB2312" w:eastAsia="仿宋_GB2312" w:cs="仿宋_GB2312"/>
                <w:b/>
                <w:color w:val="000000"/>
                <w:kern w:val="0"/>
                <w:sz w:val="22"/>
                <w:lang w:bidi="ar"/>
              </w:rPr>
              <w:br w:type="textWrapping"/>
            </w:r>
            <w:r>
              <w:rPr>
                <w:rFonts w:hint="eastAsia" w:ascii="仿宋_GB2312" w:hAnsi="仿宋_GB2312" w:eastAsia="仿宋_GB2312" w:cs="仿宋_GB2312"/>
                <w:color w:val="000000"/>
                <w:kern w:val="0"/>
                <w:sz w:val="22"/>
                <w:lang w:bidi="ar"/>
              </w:rPr>
              <w:t>材料质量优秀4-5分；</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材料质量一般2-3分；</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材料质量较差0-1分。</w:t>
            </w:r>
          </w:p>
        </w:tc>
      </w:tr>
    </w:tbl>
    <w:p>
      <w:pPr>
        <w:widowControl/>
        <w:spacing w:line="240" w:lineRule="auto"/>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rPr>
        <w:t>注：</w:t>
      </w:r>
      <w:r>
        <w:rPr>
          <w:rFonts w:hint="eastAsia" w:ascii="仿宋_GB2312" w:hAnsi="仿宋_GB2312" w:eastAsia="仿宋_GB2312" w:cs="仿宋_GB2312"/>
          <w:kern w:val="0"/>
          <w:sz w:val="24"/>
        </w:rPr>
        <w:t>1.评委按分项的规定分数范围内给各</w:t>
      </w:r>
      <w:r>
        <w:rPr>
          <w:rFonts w:hint="eastAsia" w:ascii="仿宋_GB2312" w:hAnsi="仿宋_GB2312" w:eastAsia="仿宋_GB2312" w:cs="仿宋_GB2312"/>
          <w:kern w:val="0"/>
          <w:sz w:val="24"/>
          <w:lang w:eastAsia="zh-CN"/>
        </w:rPr>
        <w:t>申请人</w:t>
      </w:r>
      <w:r>
        <w:rPr>
          <w:rFonts w:hint="eastAsia" w:ascii="仿宋_GB2312" w:hAnsi="仿宋_GB2312" w:eastAsia="仿宋_GB2312" w:cs="仿宋_GB2312"/>
          <w:kern w:val="0"/>
          <w:sz w:val="24"/>
        </w:rPr>
        <w:t>进行打分，并统计总分。</w:t>
      </w:r>
    </w:p>
    <w:p>
      <w:pPr>
        <w:widowControl/>
        <w:spacing w:line="240" w:lineRule="auto"/>
        <w:rPr>
          <w:rFonts w:hint="eastAsia"/>
        </w:rPr>
      </w:pPr>
      <w:r>
        <w:rPr>
          <w:rFonts w:hint="eastAsia" w:ascii="仿宋_GB2312" w:hAnsi="仿宋_GB2312" w:eastAsia="仿宋_GB2312" w:cs="仿宋_GB2312"/>
          <w:kern w:val="0"/>
          <w:sz w:val="24"/>
        </w:rPr>
        <w:t>2.比选文件要求提交的与评价指标体系相关的各类有效资料，</w:t>
      </w:r>
      <w:r>
        <w:rPr>
          <w:rFonts w:hint="eastAsia" w:ascii="仿宋_GB2312" w:hAnsi="仿宋_GB2312" w:eastAsia="仿宋_GB2312" w:cs="仿宋_GB2312"/>
          <w:kern w:val="0"/>
          <w:sz w:val="24"/>
          <w:lang w:eastAsia="zh-CN"/>
        </w:rPr>
        <w:t>申请人</w:t>
      </w:r>
      <w:r>
        <w:rPr>
          <w:rFonts w:hint="eastAsia" w:ascii="仿宋_GB2312" w:hAnsi="仿宋_GB2312" w:eastAsia="仿宋_GB2312" w:cs="仿宋_GB2312"/>
          <w:kern w:val="0"/>
          <w:sz w:val="24"/>
        </w:rPr>
        <w:t>如未按要求提交的，该项评分为零分。</w:t>
      </w:r>
    </w:p>
    <w:p>
      <w:pPr>
        <w:keepNext/>
        <w:keepLines/>
        <w:spacing w:line="360" w:lineRule="auto"/>
        <w:jc w:val="center"/>
        <w:outlineLvl w:val="0"/>
        <w:rPr>
          <w:rFonts w:hint="eastAsia" w:ascii="仿宋_GB2312" w:hAnsi="仿宋_GB2312" w:eastAsia="仿宋_GB2312" w:cs="仿宋_GB2312"/>
          <w:b/>
          <w:spacing w:val="-20"/>
          <w:sz w:val="44"/>
          <w:szCs w:val="44"/>
        </w:rPr>
      </w:pPr>
      <w:bookmarkStart w:id="73" w:name="_Toc29091"/>
      <w:r>
        <w:rPr>
          <w:rFonts w:hint="eastAsia" w:ascii="仿宋_GB2312" w:hAnsi="仿宋_GB2312" w:eastAsia="仿宋_GB2312" w:cs="仿宋_GB2312"/>
          <w:b/>
          <w:spacing w:val="-20"/>
          <w:sz w:val="44"/>
          <w:szCs w:val="44"/>
        </w:rPr>
        <w:t>第</w:t>
      </w:r>
      <w:r>
        <w:rPr>
          <w:rFonts w:hint="eastAsia" w:ascii="仿宋_GB2312" w:hAnsi="仿宋_GB2312" w:eastAsia="仿宋_GB2312" w:cs="仿宋_GB2312"/>
          <w:b/>
          <w:spacing w:val="-20"/>
          <w:sz w:val="44"/>
          <w:szCs w:val="44"/>
          <w:lang w:val="en-US" w:eastAsia="zh-CN"/>
        </w:rPr>
        <w:t>六</w:t>
      </w:r>
      <w:r>
        <w:rPr>
          <w:rFonts w:hint="eastAsia" w:ascii="仿宋_GB2312" w:hAnsi="仿宋_GB2312" w:eastAsia="仿宋_GB2312" w:cs="仿宋_GB2312"/>
          <w:b/>
          <w:spacing w:val="-20"/>
          <w:sz w:val="44"/>
          <w:szCs w:val="44"/>
        </w:rPr>
        <w:t xml:space="preserve">章  </w:t>
      </w:r>
      <w:bookmarkEnd w:id="72"/>
      <w:r>
        <w:rPr>
          <w:rFonts w:hint="eastAsia" w:ascii="仿宋_GB2312" w:hAnsi="仿宋_GB2312" w:eastAsia="仿宋_GB2312" w:cs="仿宋_GB2312"/>
          <w:b/>
          <w:spacing w:val="-20"/>
          <w:sz w:val="44"/>
          <w:szCs w:val="44"/>
          <w:lang w:eastAsia="zh-CN"/>
        </w:rPr>
        <w:t>申请文件</w:t>
      </w:r>
      <w:r>
        <w:rPr>
          <w:rFonts w:hint="eastAsia" w:ascii="仿宋_GB2312" w:hAnsi="仿宋_GB2312" w:eastAsia="仿宋_GB2312" w:cs="仿宋_GB2312"/>
          <w:b/>
          <w:spacing w:val="-20"/>
          <w:sz w:val="44"/>
          <w:szCs w:val="44"/>
        </w:rPr>
        <w:t>格式</w:t>
      </w:r>
      <w:bookmarkEnd w:id="73"/>
    </w:p>
    <w:p>
      <w:pPr>
        <w:rPr>
          <w:rFonts w:hint="eastAsia" w:ascii="仿宋_GB2312" w:hAnsi="仿宋_GB2312" w:eastAsia="仿宋_GB2312" w:cs="仿宋_GB2312"/>
          <w:strike w:val="0"/>
          <w:dstrike w:val="0"/>
          <w:sz w:val="28"/>
          <w:szCs w:val="28"/>
          <w:lang w:val="en-US" w:eastAsia="zh-CN"/>
        </w:rPr>
      </w:pPr>
    </w:p>
    <w:p>
      <w:pPr>
        <w:jc w:val="center"/>
        <w:rPr>
          <w:rFonts w:hint="eastAsia" w:ascii="黑体" w:hAnsi="黑体" w:eastAsia="黑体" w:cs="黑体"/>
          <w:strike w:val="0"/>
          <w:dstrike w:val="0"/>
          <w:sz w:val="28"/>
          <w:szCs w:val="28"/>
          <w:lang w:val="en-US" w:eastAsia="zh-CN"/>
        </w:rPr>
      </w:pPr>
      <w:r>
        <w:rPr>
          <w:rFonts w:hint="eastAsia" w:ascii="黑体" w:hAnsi="黑体" w:eastAsia="黑体" w:cs="黑体"/>
          <w:strike w:val="0"/>
          <w:dstrike w:val="0"/>
          <w:sz w:val="28"/>
          <w:szCs w:val="28"/>
          <w:lang w:val="en-US" w:eastAsia="zh-CN"/>
        </w:rPr>
        <w:t>什运至白沙高速公路鹦哥岭隧道及连接线工程项目占用永久基本农田调整补划方案、耕地质量等别判定、踏勘论证与节地评价报告编制咨询服务</w:t>
      </w:r>
    </w:p>
    <w:p>
      <w:pPr>
        <w:pStyle w:val="2"/>
        <w:rPr>
          <w:rFonts w:hint="eastAsia" w:ascii="黑体" w:hAnsi="黑体" w:eastAsia="黑体" w:cs="黑体"/>
          <w:strike w:val="0"/>
          <w:dstrike w:val="0"/>
          <w:sz w:val="28"/>
          <w:szCs w:val="28"/>
          <w:lang w:val="en-US" w:eastAsia="zh-CN"/>
        </w:rPr>
      </w:pPr>
    </w:p>
    <w:p>
      <w:pPr>
        <w:pStyle w:val="2"/>
        <w:rPr>
          <w:rFonts w:hint="eastAsia" w:ascii="黑体" w:hAnsi="黑体" w:eastAsia="黑体" w:cs="黑体"/>
          <w:strike w:val="0"/>
          <w:dstrike w:val="0"/>
          <w:sz w:val="28"/>
          <w:szCs w:val="28"/>
          <w:lang w:val="en-US" w:eastAsia="zh-CN"/>
        </w:rPr>
      </w:pPr>
    </w:p>
    <w:p>
      <w:pPr>
        <w:pStyle w:val="2"/>
        <w:rPr>
          <w:rFonts w:hint="eastAsia" w:ascii="黑体" w:hAnsi="黑体" w:eastAsia="黑体" w:cs="黑体"/>
          <w:strike w:val="0"/>
          <w:dstrike w:val="0"/>
          <w:sz w:val="52"/>
          <w:szCs w:val="52"/>
          <w:lang w:val="en-US" w:eastAsia="zh-CN"/>
        </w:rPr>
      </w:pPr>
    </w:p>
    <w:p>
      <w:pPr>
        <w:pStyle w:val="2"/>
        <w:jc w:val="center"/>
        <w:rPr>
          <w:rFonts w:hint="eastAsia" w:ascii="黑体" w:hAnsi="黑体" w:eastAsia="黑体" w:cs="黑体"/>
          <w:strike w:val="0"/>
          <w:dstrike w:val="0"/>
          <w:sz w:val="52"/>
          <w:szCs w:val="52"/>
          <w:lang w:val="en-US" w:eastAsia="zh-CN"/>
        </w:rPr>
      </w:pPr>
      <w:r>
        <w:rPr>
          <w:rFonts w:hint="eastAsia" w:ascii="黑体" w:hAnsi="黑体" w:eastAsia="黑体" w:cs="黑体"/>
          <w:strike w:val="0"/>
          <w:dstrike w:val="0"/>
          <w:sz w:val="52"/>
          <w:szCs w:val="52"/>
          <w:lang w:val="en-US" w:eastAsia="zh-CN"/>
        </w:rPr>
        <w:t>申请文件</w:t>
      </w:r>
    </w:p>
    <w:p>
      <w:pPr>
        <w:pStyle w:val="2"/>
        <w:jc w:val="center"/>
        <w:rPr>
          <w:rFonts w:hint="eastAsia" w:ascii="黑体" w:hAnsi="黑体" w:eastAsia="黑体" w:cs="黑体"/>
          <w:strike w:val="0"/>
          <w:dstrike w:val="0"/>
          <w:sz w:val="28"/>
          <w:szCs w:val="28"/>
          <w:lang w:val="en-US" w:eastAsia="zh-CN"/>
        </w:rPr>
      </w:pPr>
    </w:p>
    <w:p>
      <w:pPr>
        <w:pStyle w:val="2"/>
        <w:jc w:val="center"/>
        <w:rPr>
          <w:rFonts w:hint="eastAsia" w:ascii="黑体" w:hAnsi="黑体" w:eastAsia="黑体" w:cs="黑体"/>
          <w:strike w:val="0"/>
          <w:dstrike w:val="0"/>
          <w:sz w:val="28"/>
          <w:szCs w:val="28"/>
          <w:lang w:val="en-US" w:eastAsia="zh-CN"/>
        </w:rPr>
      </w:pPr>
    </w:p>
    <w:p>
      <w:pPr>
        <w:pStyle w:val="2"/>
        <w:jc w:val="center"/>
        <w:rPr>
          <w:rFonts w:hint="eastAsia" w:ascii="黑体" w:hAnsi="黑体" w:eastAsia="黑体" w:cs="黑体"/>
          <w:strike w:val="0"/>
          <w:dstrike w:val="0"/>
          <w:sz w:val="28"/>
          <w:szCs w:val="28"/>
          <w:lang w:val="en-US" w:eastAsia="zh-CN"/>
        </w:rPr>
      </w:pPr>
    </w:p>
    <w:p>
      <w:pPr>
        <w:pStyle w:val="2"/>
        <w:jc w:val="center"/>
        <w:rPr>
          <w:rFonts w:hint="eastAsia" w:ascii="黑体" w:hAnsi="黑体" w:eastAsia="黑体" w:cs="黑体"/>
          <w:strike w:val="0"/>
          <w:dstrike w:val="0"/>
          <w:sz w:val="28"/>
          <w:szCs w:val="28"/>
          <w:lang w:val="en-US" w:eastAsia="zh-CN"/>
        </w:rPr>
      </w:pPr>
    </w:p>
    <w:p>
      <w:pPr>
        <w:pStyle w:val="2"/>
        <w:ind w:left="0" w:leftChars="0" w:firstLine="0" w:firstLineChars="0"/>
        <w:jc w:val="both"/>
        <w:rPr>
          <w:rFonts w:hint="eastAsia" w:ascii="黑体" w:hAnsi="黑体" w:eastAsia="黑体" w:cs="黑体"/>
          <w:strike w:val="0"/>
          <w:dstrike w:val="0"/>
          <w:sz w:val="28"/>
          <w:szCs w:val="28"/>
          <w:lang w:val="en-US" w:eastAsia="zh-CN"/>
        </w:rPr>
      </w:pPr>
    </w:p>
    <w:p>
      <w:pPr>
        <w:pStyle w:val="2"/>
        <w:ind w:left="0" w:leftChars="0" w:firstLine="0" w:firstLineChars="0"/>
        <w:jc w:val="both"/>
        <w:rPr>
          <w:rFonts w:hint="default" w:ascii="黑体" w:hAnsi="黑体" w:eastAsia="黑体" w:cs="黑体"/>
          <w:strike w:val="0"/>
          <w:dstrike w:val="0"/>
          <w:sz w:val="28"/>
          <w:szCs w:val="28"/>
          <w:u w:val="single"/>
          <w:lang w:val="en-US" w:eastAsia="zh-CN"/>
        </w:rPr>
      </w:pPr>
      <w:r>
        <w:rPr>
          <w:rFonts w:hint="eastAsia" w:ascii="黑体" w:hAnsi="黑体" w:eastAsia="黑体" w:cs="黑体"/>
          <w:strike w:val="0"/>
          <w:dstrike w:val="0"/>
          <w:sz w:val="28"/>
          <w:szCs w:val="28"/>
          <w:lang w:val="en-US" w:eastAsia="zh-CN"/>
        </w:rPr>
        <w:t xml:space="preserve">  响应单位：</w:t>
      </w:r>
      <w:r>
        <w:rPr>
          <w:rFonts w:hint="eastAsia" w:ascii="黑体" w:hAnsi="黑体" w:eastAsia="黑体" w:cs="黑体"/>
          <w:strike w:val="0"/>
          <w:dstrike w:val="0"/>
          <w:sz w:val="28"/>
          <w:szCs w:val="28"/>
          <w:u w:val="single"/>
          <w:lang w:val="en-US" w:eastAsia="zh-CN"/>
        </w:rPr>
        <w:t xml:space="preserve">              </w:t>
      </w:r>
    </w:p>
    <w:p>
      <w:pPr>
        <w:pStyle w:val="2"/>
        <w:ind w:left="0" w:leftChars="0" w:firstLine="0" w:firstLineChars="0"/>
        <w:jc w:val="both"/>
        <w:rPr>
          <w:rFonts w:hint="default" w:ascii="黑体" w:hAnsi="黑体" w:eastAsia="黑体" w:cs="黑体"/>
          <w:strike w:val="0"/>
          <w:dstrike w:val="0"/>
          <w:sz w:val="28"/>
          <w:szCs w:val="28"/>
          <w:u w:val="single"/>
          <w:lang w:val="en-US" w:eastAsia="zh-CN"/>
        </w:rPr>
      </w:pPr>
      <w:r>
        <w:rPr>
          <w:rFonts w:hint="eastAsia" w:ascii="黑体" w:hAnsi="黑体" w:eastAsia="黑体" w:cs="黑体"/>
          <w:strike w:val="0"/>
          <w:dstrike w:val="0"/>
          <w:sz w:val="28"/>
          <w:szCs w:val="28"/>
          <w:lang w:val="en-US" w:eastAsia="zh-CN"/>
        </w:rPr>
        <w:t xml:space="preserve">  时间：</w:t>
      </w:r>
      <w:r>
        <w:rPr>
          <w:rFonts w:hint="eastAsia" w:ascii="黑体" w:hAnsi="黑体" w:eastAsia="黑体" w:cs="黑体"/>
          <w:strike w:val="0"/>
          <w:dstrike w:val="0"/>
          <w:sz w:val="28"/>
          <w:szCs w:val="28"/>
          <w:u w:val="single"/>
          <w:lang w:val="en-US" w:eastAsia="zh-CN"/>
        </w:rPr>
        <w:t xml:space="preserve">              </w:t>
      </w:r>
    </w:p>
    <w:p>
      <w:pPr>
        <w:pStyle w:val="2"/>
        <w:ind w:left="0" w:leftChars="0" w:firstLine="0" w:firstLineChars="0"/>
        <w:jc w:val="both"/>
        <w:rPr>
          <w:rFonts w:hint="default" w:ascii="黑体" w:hAnsi="黑体" w:eastAsia="黑体" w:cs="黑体"/>
          <w:strike w:val="0"/>
          <w:dstrike w:val="0"/>
          <w:sz w:val="28"/>
          <w:szCs w:val="28"/>
          <w:lang w:val="en-US" w:eastAsia="zh-CN"/>
        </w:rPr>
      </w:pPr>
    </w:p>
    <w:p>
      <w:pPr>
        <w:rPr>
          <w:rFonts w:hint="eastAsia"/>
          <w:b/>
          <w:bCs/>
          <w:sz w:val="28"/>
          <w:szCs w:val="28"/>
        </w:rPr>
      </w:pPr>
      <w:r>
        <w:rPr>
          <w:rFonts w:hint="eastAsia"/>
          <w:b/>
          <w:bCs/>
          <w:sz w:val="28"/>
          <w:szCs w:val="28"/>
        </w:rPr>
        <w:br w:type="page"/>
      </w:r>
    </w:p>
    <w:p>
      <w:pPr>
        <w:rPr>
          <w:rFonts w:hint="eastAsia"/>
          <w:b/>
          <w:bCs/>
          <w:sz w:val="28"/>
          <w:szCs w:val="28"/>
        </w:rPr>
      </w:pPr>
      <w:r>
        <w:rPr>
          <w:rFonts w:hint="eastAsia"/>
          <w:b/>
          <w:bCs/>
          <w:sz w:val="28"/>
          <w:szCs w:val="28"/>
        </w:rPr>
        <w:t>一、资格审查各项页码索引表</w:t>
      </w:r>
    </w:p>
    <w:p>
      <w:pPr>
        <w:rPr>
          <w:rFonts w:hint="eastAsia"/>
          <w:b/>
          <w:bCs/>
          <w:sz w:val="28"/>
          <w:szCs w:val="28"/>
        </w:rPr>
      </w:pPr>
      <w:r>
        <w:rPr>
          <w:rFonts w:hint="eastAsia"/>
          <w:b/>
          <w:bCs/>
          <w:sz w:val="28"/>
          <w:szCs w:val="28"/>
        </w:rPr>
        <w:t>二、综合评审各项页码索引表</w:t>
      </w:r>
    </w:p>
    <w:p>
      <w:pPr>
        <w:rPr>
          <w:rFonts w:hint="eastAsia"/>
          <w:sz w:val="28"/>
          <w:szCs w:val="28"/>
        </w:rPr>
      </w:pPr>
      <w:r>
        <w:rPr>
          <w:rFonts w:hint="eastAsia"/>
          <w:sz w:val="28"/>
          <w:szCs w:val="28"/>
        </w:rPr>
        <w:t>附件1：承诺书</w:t>
      </w:r>
    </w:p>
    <w:p>
      <w:pPr>
        <w:rPr>
          <w:rFonts w:hint="eastAsia"/>
          <w:sz w:val="28"/>
          <w:szCs w:val="28"/>
        </w:rPr>
      </w:pPr>
      <w:r>
        <w:rPr>
          <w:rFonts w:hint="eastAsia"/>
          <w:sz w:val="28"/>
          <w:szCs w:val="28"/>
        </w:rPr>
        <w:t>附件2：负责人授权书</w:t>
      </w:r>
    </w:p>
    <w:p>
      <w:pPr>
        <w:rPr>
          <w:rFonts w:hint="eastAsia"/>
          <w:sz w:val="28"/>
          <w:szCs w:val="28"/>
        </w:rPr>
      </w:pPr>
      <w:r>
        <w:rPr>
          <w:rFonts w:hint="eastAsia"/>
          <w:sz w:val="28"/>
          <w:szCs w:val="28"/>
        </w:rPr>
        <w:t>附件3：无重大违法记录声明</w:t>
      </w:r>
    </w:p>
    <w:p>
      <w:pPr>
        <w:rPr>
          <w:rFonts w:hint="eastAsia"/>
          <w:sz w:val="28"/>
          <w:szCs w:val="28"/>
        </w:rPr>
      </w:pPr>
      <w:r>
        <w:rPr>
          <w:rFonts w:hint="eastAsia"/>
          <w:sz w:val="28"/>
          <w:szCs w:val="28"/>
        </w:rPr>
        <w:t>附件4：报价表</w:t>
      </w:r>
    </w:p>
    <w:p>
      <w:pPr>
        <w:rPr>
          <w:rFonts w:hint="eastAsia"/>
          <w:sz w:val="28"/>
          <w:szCs w:val="28"/>
        </w:rPr>
      </w:pPr>
      <w:r>
        <w:rPr>
          <w:rFonts w:hint="eastAsia"/>
          <w:sz w:val="28"/>
          <w:szCs w:val="28"/>
        </w:rPr>
        <w:t>附件5：项目业绩情况</w:t>
      </w:r>
    </w:p>
    <w:p>
      <w:pPr>
        <w:rPr>
          <w:rFonts w:hint="eastAsia"/>
          <w:b/>
          <w:bCs/>
          <w:sz w:val="28"/>
          <w:szCs w:val="28"/>
        </w:rPr>
      </w:pPr>
      <w:r>
        <w:rPr>
          <w:rFonts w:hint="eastAsia"/>
          <w:b/>
          <w:bCs/>
          <w:sz w:val="28"/>
          <w:szCs w:val="28"/>
        </w:rPr>
        <w:t>商务、技术响应表</w:t>
      </w:r>
    </w:p>
    <w:p>
      <w:pPr>
        <w:rPr>
          <w:rFonts w:hint="eastAsia"/>
          <w:sz w:val="28"/>
          <w:szCs w:val="28"/>
        </w:rPr>
      </w:pPr>
      <w:r>
        <w:rPr>
          <w:rFonts w:hint="eastAsia"/>
          <w:sz w:val="28"/>
          <w:szCs w:val="28"/>
        </w:rPr>
        <w:t>1、</w:t>
      </w:r>
      <w:r>
        <w:rPr>
          <w:rFonts w:hint="eastAsia"/>
          <w:sz w:val="28"/>
          <w:szCs w:val="28"/>
          <w:lang w:eastAsia="zh-CN"/>
        </w:rPr>
        <w:t>申请人</w:t>
      </w:r>
      <w:r>
        <w:rPr>
          <w:rFonts w:hint="eastAsia"/>
          <w:sz w:val="28"/>
          <w:szCs w:val="28"/>
        </w:rPr>
        <w:t>情况介绍表</w:t>
      </w:r>
    </w:p>
    <w:p>
      <w:pPr>
        <w:rPr>
          <w:rFonts w:hint="eastAsia"/>
          <w:sz w:val="28"/>
          <w:szCs w:val="28"/>
        </w:rPr>
      </w:pPr>
      <w:r>
        <w:rPr>
          <w:rFonts w:hint="eastAsia"/>
          <w:sz w:val="28"/>
          <w:szCs w:val="28"/>
        </w:rPr>
        <w:t>2、</w:t>
      </w:r>
      <w:r>
        <w:rPr>
          <w:rFonts w:hint="eastAsia"/>
          <w:sz w:val="28"/>
          <w:szCs w:val="28"/>
          <w:lang w:eastAsia="zh-CN"/>
        </w:rPr>
        <w:t>申请人</w:t>
      </w:r>
      <w:r>
        <w:rPr>
          <w:rFonts w:hint="eastAsia"/>
          <w:sz w:val="28"/>
          <w:szCs w:val="28"/>
        </w:rPr>
        <w:t>项目业绩情况</w:t>
      </w:r>
    </w:p>
    <w:p>
      <w:pPr>
        <w:rPr>
          <w:rFonts w:hint="eastAsia"/>
          <w:sz w:val="28"/>
          <w:szCs w:val="28"/>
        </w:rPr>
      </w:pPr>
      <w:r>
        <w:rPr>
          <w:rFonts w:hint="eastAsia"/>
          <w:sz w:val="28"/>
          <w:szCs w:val="28"/>
        </w:rPr>
        <w:t>3、项目负责人情况</w:t>
      </w:r>
    </w:p>
    <w:p>
      <w:pPr>
        <w:rPr>
          <w:rFonts w:hint="eastAsia"/>
          <w:sz w:val="28"/>
          <w:szCs w:val="28"/>
        </w:rPr>
      </w:pPr>
      <w:r>
        <w:rPr>
          <w:rFonts w:hint="eastAsia"/>
          <w:sz w:val="28"/>
          <w:szCs w:val="28"/>
        </w:rPr>
        <w:t>4、其他主要人员情况</w:t>
      </w:r>
    </w:p>
    <w:p>
      <w:pPr>
        <w:rPr>
          <w:rFonts w:hint="eastAsia"/>
          <w:sz w:val="28"/>
          <w:szCs w:val="28"/>
        </w:rPr>
      </w:pPr>
      <w:r>
        <w:rPr>
          <w:rFonts w:hint="eastAsia"/>
          <w:sz w:val="28"/>
          <w:szCs w:val="28"/>
        </w:rPr>
        <w:t>5、工作方案</w:t>
      </w:r>
    </w:p>
    <w:p>
      <w:pPr>
        <w:pStyle w:val="5"/>
        <w:ind w:firstLine="420"/>
        <w:rPr>
          <w:rFonts w:hint="eastAsia" w:ascii="仿宋_GB2312" w:hAnsi="仿宋_GB2312" w:eastAsia="仿宋_GB2312" w:cs="仿宋_GB2312"/>
        </w:rPr>
      </w:pPr>
    </w:p>
    <w:p>
      <w:pPr>
        <w:tabs>
          <w:tab w:val="left" w:pos="2796"/>
        </w:tabs>
        <w:spacing w:after="156" w:afterLines="50" w:line="360" w:lineRule="auto"/>
        <w:jc w:val="center"/>
        <w:rPr>
          <w:rFonts w:hint="eastAsia" w:ascii="仿宋_GB2312" w:hAnsi="仿宋_GB2312" w:eastAsia="仿宋_GB2312" w:cs="仿宋_GB2312"/>
          <w:b/>
          <w:bCs/>
          <w:kern w:val="0"/>
          <w:sz w:val="32"/>
          <w:szCs w:val="30"/>
        </w:rPr>
      </w:pPr>
    </w:p>
    <w:p>
      <w:pPr>
        <w:tabs>
          <w:tab w:val="left" w:pos="2796"/>
        </w:tabs>
        <w:spacing w:after="156" w:afterLines="50" w:line="360" w:lineRule="auto"/>
        <w:jc w:val="center"/>
        <w:rPr>
          <w:rFonts w:hint="eastAsia" w:ascii="仿宋_GB2312" w:hAnsi="仿宋_GB2312" w:eastAsia="仿宋_GB2312" w:cs="仿宋_GB2312"/>
          <w:b/>
          <w:bCs/>
          <w:kern w:val="0"/>
          <w:sz w:val="32"/>
          <w:szCs w:val="30"/>
        </w:rPr>
      </w:pPr>
    </w:p>
    <w:p>
      <w:pPr>
        <w:keepNext/>
        <w:spacing w:after="0" w:afterLines="-2147483648" w:line="360" w:lineRule="auto"/>
        <w:ind w:firstLine="560" w:firstLineChars="200"/>
        <w:jc w:val="center"/>
        <w:outlineLvl w:val="0"/>
        <w:rPr>
          <w:rFonts w:hint="eastAsia" w:ascii="仿宋_GB2312" w:hAnsi="仿宋_GB2312" w:eastAsia="仿宋_GB2312" w:cs="仿宋_GB2312"/>
          <w:b w:val="0"/>
          <w:bCs/>
          <w:spacing w:val="-20"/>
          <w:kern w:val="2"/>
          <w:sz w:val="32"/>
          <w:szCs w:val="32"/>
          <w:lang w:val="en-US" w:eastAsia="zh-CN"/>
        </w:rPr>
      </w:pPr>
      <w:bookmarkStart w:id="74" w:name="_Toc13013"/>
      <w:r>
        <w:rPr>
          <w:rFonts w:hint="eastAsia" w:ascii="仿宋_GB2312" w:hAnsi="仿宋_GB2312" w:eastAsia="仿宋_GB2312" w:cs="仿宋_GB2312"/>
          <w:b w:val="0"/>
          <w:bCs/>
          <w:spacing w:val="-20"/>
          <w:kern w:val="2"/>
          <w:sz w:val="32"/>
          <w:szCs w:val="32"/>
          <w:lang w:val="en-US" w:eastAsia="zh-CN"/>
        </w:rPr>
        <w:t>（注：自行标注页码）</w:t>
      </w:r>
      <w:bookmarkEnd w:id="74"/>
    </w:p>
    <w:p>
      <w:pPr>
        <w:pStyle w:val="5"/>
        <w:spacing w:line="360" w:lineRule="auto"/>
        <w:ind w:firstLine="0" w:firstLineChars="0"/>
        <w:rPr>
          <w:rFonts w:hint="eastAsia" w:ascii="仿宋_GB2312" w:hAnsi="仿宋_GB2312" w:eastAsia="仿宋_GB2312" w:cs="仿宋_GB2312"/>
          <w:b/>
          <w:bCs/>
          <w:kern w:val="0"/>
          <w:sz w:val="32"/>
          <w:szCs w:val="30"/>
        </w:rPr>
      </w:pPr>
    </w:p>
    <w:p>
      <w:pPr>
        <w:pStyle w:val="5"/>
        <w:ind w:firstLine="0" w:firstLineChars="0"/>
        <w:rPr>
          <w:rFonts w:hint="eastAsia" w:ascii="仿宋_GB2312" w:hAnsi="仿宋_GB2312" w:eastAsia="仿宋_GB2312" w:cs="仿宋_GB2312"/>
          <w:b/>
          <w:bCs/>
          <w:kern w:val="44"/>
          <w:sz w:val="32"/>
          <w:szCs w:val="32"/>
        </w:rPr>
      </w:pPr>
    </w:p>
    <w:p>
      <w:pPr>
        <w:pStyle w:val="4"/>
        <w:autoSpaceDE w:val="0"/>
        <w:autoSpaceDN w:val="0"/>
        <w:adjustRightInd w:val="0"/>
        <w:spacing w:line="360" w:lineRule="auto"/>
        <w:rPr>
          <w:rFonts w:hint="eastAsia" w:ascii="仿宋_GB2312" w:hAnsi="仿宋_GB2312" w:eastAsia="仿宋_GB2312" w:cs="仿宋_GB2312"/>
          <w:b/>
          <w:kern w:val="44"/>
          <w:sz w:val="30"/>
          <w:szCs w:val="30"/>
        </w:rPr>
      </w:pPr>
      <w:r>
        <w:rPr>
          <w:rFonts w:hint="eastAsia" w:ascii="仿宋_GB2312" w:hAnsi="仿宋_GB2312" w:eastAsia="仿宋_GB2312" w:cs="仿宋_GB2312"/>
          <w:b/>
          <w:kern w:val="44"/>
          <w:sz w:val="30"/>
          <w:szCs w:val="30"/>
        </w:rPr>
        <w:t>一、资格审查各项页码索引表</w:t>
      </w:r>
    </w:p>
    <w:tbl>
      <w:tblPr>
        <w:tblStyle w:val="12"/>
        <w:tblW w:w="833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4968"/>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65" w:type="dxa"/>
            <w:vAlign w:val="center"/>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序号</w:t>
            </w:r>
          </w:p>
        </w:tc>
        <w:tc>
          <w:tcPr>
            <w:tcW w:w="4968" w:type="dxa"/>
            <w:vAlign w:val="center"/>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评审项</w:t>
            </w:r>
          </w:p>
        </w:tc>
        <w:tc>
          <w:tcPr>
            <w:tcW w:w="2503" w:type="dxa"/>
            <w:vAlign w:val="center"/>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材料所在页码</w:t>
            </w:r>
          </w:p>
          <w:p>
            <w:pPr>
              <w:autoSpaceDE w:val="0"/>
              <w:autoSpaceDN w:val="0"/>
              <w:adjustRightInd w:val="0"/>
              <w:spacing w:line="360" w:lineRule="auto"/>
              <w:jc w:val="center"/>
              <w:rPr>
                <w:rFonts w:hint="eastAsia" w:ascii="仿宋_GB2312" w:hAnsi="仿宋_GB2312" w:eastAsia="仿宋_GB2312" w:cs="仿宋_GB2312"/>
                <w:kern w:val="44"/>
                <w:sz w:val="32"/>
                <w:szCs w:val="32"/>
              </w:rPr>
            </w:pPr>
            <w:r>
              <w:rPr>
                <w:rFonts w:hint="eastAsia" w:ascii="仿宋_GB2312" w:hAnsi="仿宋_GB2312" w:eastAsia="仿宋_GB2312" w:cs="仿宋_GB2312"/>
                <w:bCs/>
                <w:kern w:val="44"/>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1</w:t>
            </w:r>
          </w:p>
        </w:tc>
        <w:tc>
          <w:tcPr>
            <w:tcW w:w="4968" w:type="dxa"/>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p>
        </w:tc>
        <w:tc>
          <w:tcPr>
            <w:tcW w:w="2503" w:type="dxa"/>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5" w:type="dxa"/>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w:t>
            </w:r>
          </w:p>
        </w:tc>
        <w:tc>
          <w:tcPr>
            <w:tcW w:w="4968" w:type="dxa"/>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p>
        </w:tc>
        <w:tc>
          <w:tcPr>
            <w:tcW w:w="2503" w:type="dxa"/>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3</w:t>
            </w:r>
          </w:p>
        </w:tc>
        <w:tc>
          <w:tcPr>
            <w:tcW w:w="4968" w:type="dxa"/>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p>
        </w:tc>
        <w:tc>
          <w:tcPr>
            <w:tcW w:w="2503" w:type="dxa"/>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w:t>
            </w:r>
          </w:p>
        </w:tc>
        <w:tc>
          <w:tcPr>
            <w:tcW w:w="4968" w:type="dxa"/>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p>
        </w:tc>
        <w:tc>
          <w:tcPr>
            <w:tcW w:w="2503" w:type="dxa"/>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p>
        </w:tc>
      </w:tr>
    </w:tbl>
    <w:p>
      <w:pPr>
        <w:tabs>
          <w:tab w:val="left" w:pos="2796"/>
        </w:tabs>
        <w:spacing w:after="156" w:afterLines="50" w:line="360" w:lineRule="auto"/>
        <w:rPr>
          <w:rFonts w:hint="eastAsia" w:ascii="仿宋_GB2312" w:hAnsi="仿宋_GB2312" w:eastAsia="仿宋_GB2312" w:cs="仿宋_GB2312"/>
          <w:b/>
          <w:bCs/>
          <w:kern w:val="0"/>
          <w:sz w:val="32"/>
          <w:szCs w:val="30"/>
        </w:rPr>
      </w:pPr>
    </w:p>
    <w:p>
      <w:pPr>
        <w:tabs>
          <w:tab w:val="left" w:pos="2796"/>
        </w:tabs>
        <w:spacing w:after="156" w:afterLines="50" w:line="360" w:lineRule="auto"/>
        <w:rPr>
          <w:rFonts w:hint="eastAsia" w:ascii="仿宋_GB2312" w:hAnsi="仿宋_GB2312" w:eastAsia="仿宋_GB2312" w:cs="仿宋_GB2312"/>
          <w:b/>
          <w:bCs/>
          <w:kern w:val="0"/>
          <w:sz w:val="32"/>
          <w:szCs w:val="30"/>
        </w:rPr>
      </w:pPr>
    </w:p>
    <w:p>
      <w:pPr>
        <w:pStyle w:val="4"/>
        <w:rPr>
          <w:rFonts w:hint="eastAsia" w:ascii="仿宋_GB2312" w:hAnsi="仿宋_GB2312" w:eastAsia="仿宋_GB2312" w:cs="仿宋_GB2312"/>
          <w:b/>
          <w:szCs w:val="30"/>
        </w:rPr>
      </w:pPr>
    </w:p>
    <w:p>
      <w:pPr>
        <w:pStyle w:val="5"/>
        <w:ind w:firstLine="643"/>
        <w:rPr>
          <w:rFonts w:hint="eastAsia" w:ascii="仿宋_GB2312" w:hAnsi="仿宋_GB2312" w:eastAsia="仿宋_GB2312" w:cs="仿宋_GB2312"/>
          <w:b/>
          <w:bCs/>
          <w:kern w:val="0"/>
          <w:sz w:val="32"/>
          <w:szCs w:val="30"/>
        </w:rPr>
      </w:pPr>
    </w:p>
    <w:p>
      <w:pPr>
        <w:pStyle w:val="5"/>
        <w:ind w:firstLine="643"/>
        <w:rPr>
          <w:rFonts w:hint="eastAsia" w:ascii="仿宋_GB2312" w:hAnsi="仿宋_GB2312" w:eastAsia="仿宋_GB2312" w:cs="仿宋_GB2312"/>
          <w:b/>
          <w:bCs/>
          <w:kern w:val="0"/>
          <w:sz w:val="32"/>
          <w:szCs w:val="30"/>
        </w:rPr>
      </w:pPr>
    </w:p>
    <w:p>
      <w:pPr>
        <w:pStyle w:val="5"/>
        <w:ind w:firstLine="643"/>
        <w:rPr>
          <w:rFonts w:hint="eastAsia" w:ascii="仿宋_GB2312" w:hAnsi="仿宋_GB2312" w:eastAsia="仿宋_GB2312" w:cs="仿宋_GB2312"/>
          <w:b/>
          <w:bCs/>
          <w:kern w:val="0"/>
          <w:sz w:val="32"/>
          <w:szCs w:val="30"/>
        </w:rPr>
      </w:pPr>
    </w:p>
    <w:p>
      <w:pPr>
        <w:pStyle w:val="5"/>
        <w:ind w:firstLine="643"/>
        <w:rPr>
          <w:rFonts w:hint="eastAsia" w:ascii="仿宋_GB2312" w:hAnsi="仿宋_GB2312" w:eastAsia="仿宋_GB2312" w:cs="仿宋_GB2312"/>
          <w:b/>
          <w:bCs/>
          <w:kern w:val="0"/>
          <w:sz w:val="32"/>
          <w:szCs w:val="30"/>
        </w:rPr>
      </w:pPr>
    </w:p>
    <w:p>
      <w:pPr>
        <w:pStyle w:val="5"/>
        <w:ind w:firstLine="643"/>
        <w:rPr>
          <w:rFonts w:hint="eastAsia" w:ascii="仿宋_GB2312" w:hAnsi="仿宋_GB2312" w:eastAsia="仿宋_GB2312" w:cs="仿宋_GB2312"/>
          <w:b/>
          <w:bCs/>
          <w:kern w:val="0"/>
          <w:sz w:val="32"/>
          <w:szCs w:val="30"/>
        </w:rPr>
      </w:pPr>
    </w:p>
    <w:p>
      <w:pPr>
        <w:pStyle w:val="5"/>
        <w:ind w:firstLine="643"/>
        <w:rPr>
          <w:rFonts w:hint="eastAsia" w:ascii="仿宋_GB2312" w:hAnsi="仿宋_GB2312" w:eastAsia="仿宋_GB2312" w:cs="仿宋_GB2312"/>
          <w:b/>
          <w:bCs/>
          <w:kern w:val="0"/>
          <w:sz w:val="32"/>
          <w:szCs w:val="30"/>
        </w:rPr>
      </w:pPr>
    </w:p>
    <w:p>
      <w:pPr>
        <w:pStyle w:val="5"/>
        <w:ind w:firstLine="643"/>
        <w:rPr>
          <w:rFonts w:hint="eastAsia" w:ascii="仿宋_GB2312" w:hAnsi="仿宋_GB2312" w:eastAsia="仿宋_GB2312" w:cs="仿宋_GB2312"/>
          <w:b/>
          <w:bCs/>
          <w:kern w:val="0"/>
          <w:sz w:val="32"/>
          <w:szCs w:val="30"/>
        </w:rPr>
      </w:pPr>
    </w:p>
    <w:p>
      <w:pPr>
        <w:pStyle w:val="5"/>
        <w:ind w:firstLine="643"/>
        <w:rPr>
          <w:rFonts w:hint="eastAsia" w:ascii="仿宋_GB2312" w:hAnsi="仿宋_GB2312" w:eastAsia="仿宋_GB2312" w:cs="仿宋_GB2312"/>
          <w:b/>
          <w:bCs/>
          <w:kern w:val="0"/>
          <w:sz w:val="32"/>
          <w:szCs w:val="30"/>
        </w:rPr>
      </w:pPr>
    </w:p>
    <w:p>
      <w:pPr>
        <w:pStyle w:val="5"/>
        <w:ind w:firstLine="643"/>
        <w:rPr>
          <w:rFonts w:hint="eastAsia" w:ascii="仿宋_GB2312" w:hAnsi="仿宋_GB2312" w:eastAsia="仿宋_GB2312" w:cs="仿宋_GB2312"/>
          <w:b/>
          <w:bCs/>
          <w:kern w:val="0"/>
          <w:sz w:val="32"/>
          <w:szCs w:val="30"/>
        </w:rPr>
      </w:pPr>
    </w:p>
    <w:p>
      <w:pPr>
        <w:pStyle w:val="4"/>
        <w:autoSpaceDE w:val="0"/>
        <w:autoSpaceDN w:val="0"/>
        <w:adjustRightInd w:val="0"/>
        <w:spacing w:line="360" w:lineRule="auto"/>
        <w:rPr>
          <w:rFonts w:hint="eastAsia" w:ascii="仿宋_GB2312" w:hAnsi="仿宋_GB2312" w:eastAsia="仿宋_GB2312" w:cs="仿宋_GB2312"/>
          <w:b/>
          <w:kern w:val="44"/>
          <w:sz w:val="30"/>
          <w:szCs w:val="30"/>
        </w:rPr>
      </w:pPr>
      <w:bookmarkStart w:id="75" w:name="_Toc62200128"/>
      <w:r>
        <w:rPr>
          <w:rFonts w:hint="eastAsia" w:ascii="仿宋_GB2312" w:hAnsi="仿宋_GB2312" w:eastAsia="仿宋_GB2312" w:cs="仿宋_GB2312"/>
          <w:b/>
          <w:kern w:val="44"/>
          <w:sz w:val="30"/>
          <w:szCs w:val="30"/>
        </w:rPr>
        <w:t>二、综合评审各项页码索引表</w:t>
      </w:r>
      <w:bookmarkEnd w:id="75"/>
    </w:p>
    <w:tbl>
      <w:tblPr>
        <w:tblStyle w:val="12"/>
        <w:tblW w:w="831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936"/>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序号</w:t>
            </w:r>
          </w:p>
        </w:tc>
        <w:tc>
          <w:tcPr>
            <w:tcW w:w="4936" w:type="dxa"/>
            <w:vAlign w:val="center"/>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评审项</w:t>
            </w:r>
          </w:p>
        </w:tc>
        <w:tc>
          <w:tcPr>
            <w:tcW w:w="2438" w:type="dxa"/>
            <w:vAlign w:val="center"/>
          </w:tcPr>
          <w:p>
            <w:pPr>
              <w:autoSpaceDE w:val="0"/>
              <w:autoSpaceDN w:val="0"/>
              <w:adjustRightInd w:val="0"/>
              <w:spacing w:line="360" w:lineRule="auto"/>
              <w:jc w:val="center"/>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材料所在页码</w:t>
            </w:r>
          </w:p>
          <w:p>
            <w:pPr>
              <w:autoSpaceDE w:val="0"/>
              <w:autoSpaceDN w:val="0"/>
              <w:adjustRightInd w:val="0"/>
              <w:spacing w:line="360" w:lineRule="auto"/>
              <w:jc w:val="center"/>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pPr>
              <w:pStyle w:val="4"/>
              <w:autoSpaceDE w:val="0"/>
              <w:autoSpaceDN w:val="0"/>
              <w:adjustRightInd w:val="0"/>
              <w:spacing w:line="360" w:lineRule="auto"/>
              <w:rPr>
                <w:rFonts w:hint="eastAsia" w:ascii="仿宋_GB2312" w:hAnsi="仿宋_GB2312" w:eastAsia="仿宋_GB2312" w:cs="仿宋_GB2312"/>
                <w:bCs w:val="0"/>
                <w:kern w:val="44"/>
              </w:rPr>
            </w:pPr>
            <w:r>
              <w:rPr>
                <w:rFonts w:hint="eastAsia" w:ascii="仿宋_GB2312" w:hAnsi="仿宋_GB2312" w:eastAsia="仿宋_GB2312" w:cs="仿宋_GB2312"/>
                <w:bCs w:val="0"/>
                <w:kern w:val="44"/>
              </w:rPr>
              <w:t>1</w:t>
            </w:r>
          </w:p>
        </w:tc>
        <w:tc>
          <w:tcPr>
            <w:tcW w:w="4936" w:type="dxa"/>
            <w:vAlign w:val="center"/>
          </w:tcPr>
          <w:p>
            <w:pPr>
              <w:pStyle w:val="4"/>
              <w:autoSpaceDE w:val="0"/>
              <w:autoSpaceDN w:val="0"/>
              <w:adjustRightInd w:val="0"/>
              <w:spacing w:line="360" w:lineRule="auto"/>
              <w:rPr>
                <w:rFonts w:hint="eastAsia" w:ascii="仿宋_GB2312" w:hAnsi="仿宋_GB2312" w:eastAsia="仿宋_GB2312" w:cs="仿宋_GB2312"/>
                <w:b/>
                <w:kern w:val="44"/>
              </w:rPr>
            </w:pPr>
          </w:p>
        </w:tc>
        <w:tc>
          <w:tcPr>
            <w:tcW w:w="2438" w:type="dxa"/>
            <w:vAlign w:val="center"/>
          </w:tcPr>
          <w:p>
            <w:pPr>
              <w:pStyle w:val="4"/>
              <w:autoSpaceDE w:val="0"/>
              <w:autoSpaceDN w:val="0"/>
              <w:adjustRightInd w:val="0"/>
              <w:spacing w:line="360" w:lineRule="auto"/>
              <w:rPr>
                <w:rFonts w:hint="eastAsia" w:ascii="仿宋_GB2312" w:hAnsi="仿宋_GB2312" w:eastAsia="仿宋_GB2312" w:cs="仿宋_GB2312"/>
                <w:b/>
                <w:kern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pPr>
              <w:pStyle w:val="4"/>
              <w:autoSpaceDE w:val="0"/>
              <w:autoSpaceDN w:val="0"/>
              <w:adjustRightInd w:val="0"/>
              <w:spacing w:line="360" w:lineRule="auto"/>
              <w:rPr>
                <w:rFonts w:hint="eastAsia" w:ascii="仿宋_GB2312" w:hAnsi="仿宋_GB2312" w:eastAsia="仿宋_GB2312" w:cs="仿宋_GB2312"/>
                <w:bCs w:val="0"/>
                <w:kern w:val="44"/>
              </w:rPr>
            </w:pPr>
            <w:r>
              <w:rPr>
                <w:rFonts w:hint="eastAsia" w:ascii="仿宋_GB2312" w:hAnsi="仿宋_GB2312" w:eastAsia="仿宋_GB2312" w:cs="仿宋_GB2312"/>
                <w:bCs w:val="0"/>
                <w:kern w:val="44"/>
              </w:rPr>
              <w:t>2</w:t>
            </w:r>
          </w:p>
        </w:tc>
        <w:tc>
          <w:tcPr>
            <w:tcW w:w="4936" w:type="dxa"/>
            <w:vAlign w:val="center"/>
          </w:tcPr>
          <w:p>
            <w:pPr>
              <w:pStyle w:val="4"/>
              <w:autoSpaceDE w:val="0"/>
              <w:autoSpaceDN w:val="0"/>
              <w:adjustRightInd w:val="0"/>
              <w:spacing w:line="360" w:lineRule="auto"/>
              <w:rPr>
                <w:rFonts w:hint="eastAsia" w:ascii="仿宋_GB2312" w:hAnsi="仿宋_GB2312" w:eastAsia="仿宋_GB2312" w:cs="仿宋_GB2312"/>
                <w:b/>
                <w:kern w:val="44"/>
              </w:rPr>
            </w:pPr>
          </w:p>
        </w:tc>
        <w:tc>
          <w:tcPr>
            <w:tcW w:w="2438" w:type="dxa"/>
            <w:vAlign w:val="center"/>
          </w:tcPr>
          <w:p>
            <w:pPr>
              <w:pStyle w:val="4"/>
              <w:autoSpaceDE w:val="0"/>
              <w:autoSpaceDN w:val="0"/>
              <w:adjustRightInd w:val="0"/>
              <w:spacing w:line="360" w:lineRule="auto"/>
              <w:rPr>
                <w:rFonts w:hint="eastAsia" w:ascii="仿宋_GB2312" w:hAnsi="仿宋_GB2312" w:eastAsia="仿宋_GB2312" w:cs="仿宋_GB2312"/>
                <w:b/>
                <w:kern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pPr>
              <w:pStyle w:val="4"/>
              <w:autoSpaceDE w:val="0"/>
              <w:autoSpaceDN w:val="0"/>
              <w:adjustRightInd w:val="0"/>
              <w:spacing w:line="360" w:lineRule="auto"/>
              <w:rPr>
                <w:rFonts w:hint="eastAsia" w:ascii="仿宋_GB2312" w:hAnsi="仿宋_GB2312" w:eastAsia="仿宋_GB2312" w:cs="仿宋_GB2312"/>
                <w:bCs w:val="0"/>
                <w:kern w:val="44"/>
              </w:rPr>
            </w:pPr>
            <w:r>
              <w:rPr>
                <w:rFonts w:hint="eastAsia" w:ascii="仿宋_GB2312" w:hAnsi="仿宋_GB2312" w:eastAsia="仿宋_GB2312" w:cs="仿宋_GB2312"/>
                <w:bCs w:val="0"/>
                <w:kern w:val="44"/>
              </w:rPr>
              <w:t>3</w:t>
            </w:r>
          </w:p>
        </w:tc>
        <w:tc>
          <w:tcPr>
            <w:tcW w:w="4936" w:type="dxa"/>
            <w:vAlign w:val="center"/>
          </w:tcPr>
          <w:p>
            <w:pPr>
              <w:pStyle w:val="4"/>
              <w:autoSpaceDE w:val="0"/>
              <w:autoSpaceDN w:val="0"/>
              <w:adjustRightInd w:val="0"/>
              <w:spacing w:line="360" w:lineRule="auto"/>
              <w:rPr>
                <w:rFonts w:hint="eastAsia" w:ascii="仿宋_GB2312" w:hAnsi="仿宋_GB2312" w:eastAsia="仿宋_GB2312" w:cs="仿宋_GB2312"/>
                <w:b/>
                <w:kern w:val="44"/>
              </w:rPr>
            </w:pPr>
          </w:p>
        </w:tc>
        <w:tc>
          <w:tcPr>
            <w:tcW w:w="2438" w:type="dxa"/>
            <w:vAlign w:val="center"/>
          </w:tcPr>
          <w:p>
            <w:pPr>
              <w:pStyle w:val="4"/>
              <w:autoSpaceDE w:val="0"/>
              <w:autoSpaceDN w:val="0"/>
              <w:adjustRightInd w:val="0"/>
              <w:spacing w:line="360" w:lineRule="auto"/>
              <w:rPr>
                <w:rFonts w:hint="eastAsia" w:ascii="仿宋_GB2312" w:hAnsi="仿宋_GB2312" w:eastAsia="仿宋_GB2312" w:cs="仿宋_GB2312"/>
                <w:b/>
                <w:kern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pPr>
              <w:pStyle w:val="4"/>
              <w:autoSpaceDE w:val="0"/>
              <w:autoSpaceDN w:val="0"/>
              <w:adjustRightInd w:val="0"/>
              <w:spacing w:line="360" w:lineRule="auto"/>
              <w:rPr>
                <w:rFonts w:hint="eastAsia" w:ascii="仿宋_GB2312" w:hAnsi="仿宋_GB2312" w:eastAsia="仿宋_GB2312" w:cs="仿宋_GB2312"/>
                <w:b/>
                <w:kern w:val="44"/>
              </w:rPr>
            </w:pPr>
            <w:r>
              <w:rPr>
                <w:rFonts w:hint="eastAsia" w:ascii="仿宋_GB2312" w:hAnsi="仿宋_GB2312" w:eastAsia="仿宋_GB2312" w:cs="仿宋_GB2312"/>
                <w:b/>
                <w:kern w:val="44"/>
              </w:rPr>
              <w:t>...</w:t>
            </w:r>
          </w:p>
        </w:tc>
        <w:tc>
          <w:tcPr>
            <w:tcW w:w="4936" w:type="dxa"/>
            <w:vAlign w:val="center"/>
          </w:tcPr>
          <w:p>
            <w:pPr>
              <w:pStyle w:val="4"/>
              <w:autoSpaceDE w:val="0"/>
              <w:autoSpaceDN w:val="0"/>
              <w:adjustRightInd w:val="0"/>
              <w:spacing w:line="360" w:lineRule="auto"/>
              <w:rPr>
                <w:rFonts w:hint="eastAsia" w:ascii="仿宋_GB2312" w:hAnsi="仿宋_GB2312" w:eastAsia="仿宋_GB2312" w:cs="仿宋_GB2312"/>
                <w:b/>
                <w:kern w:val="44"/>
              </w:rPr>
            </w:pPr>
          </w:p>
        </w:tc>
        <w:tc>
          <w:tcPr>
            <w:tcW w:w="2438" w:type="dxa"/>
            <w:vAlign w:val="center"/>
          </w:tcPr>
          <w:p>
            <w:pPr>
              <w:pStyle w:val="4"/>
              <w:autoSpaceDE w:val="0"/>
              <w:autoSpaceDN w:val="0"/>
              <w:adjustRightInd w:val="0"/>
              <w:spacing w:line="360" w:lineRule="auto"/>
              <w:rPr>
                <w:rFonts w:hint="eastAsia" w:ascii="仿宋_GB2312" w:hAnsi="仿宋_GB2312" w:eastAsia="仿宋_GB2312" w:cs="仿宋_GB2312"/>
                <w:b/>
                <w:kern w:val="44"/>
              </w:rPr>
            </w:pPr>
          </w:p>
        </w:tc>
      </w:tr>
    </w:tbl>
    <w:p>
      <w:pPr>
        <w:tabs>
          <w:tab w:val="left" w:pos="2796"/>
        </w:tabs>
        <w:spacing w:after="156" w:afterLines="50" w:line="360" w:lineRule="auto"/>
        <w:rPr>
          <w:rFonts w:hint="eastAsia" w:ascii="仿宋_GB2312" w:hAnsi="仿宋_GB2312" w:eastAsia="仿宋_GB2312" w:cs="仿宋_GB2312"/>
          <w:b/>
          <w:bCs/>
          <w:kern w:val="0"/>
          <w:sz w:val="32"/>
          <w:szCs w:val="30"/>
        </w:rPr>
      </w:pPr>
    </w:p>
    <w:p>
      <w:pPr>
        <w:tabs>
          <w:tab w:val="left" w:pos="2796"/>
        </w:tabs>
        <w:spacing w:after="156" w:afterLines="50" w:line="360" w:lineRule="auto"/>
        <w:rPr>
          <w:rFonts w:hint="eastAsia" w:ascii="仿宋_GB2312" w:hAnsi="仿宋_GB2312" w:eastAsia="仿宋_GB2312" w:cs="仿宋_GB2312"/>
          <w:b/>
          <w:bCs/>
          <w:kern w:val="0"/>
          <w:sz w:val="32"/>
          <w:szCs w:val="30"/>
        </w:rPr>
      </w:pPr>
    </w:p>
    <w:p>
      <w:pPr>
        <w:tabs>
          <w:tab w:val="left" w:pos="2796"/>
        </w:tabs>
        <w:spacing w:after="156" w:afterLines="50" w:line="360" w:lineRule="auto"/>
        <w:rPr>
          <w:rFonts w:hint="eastAsia" w:ascii="仿宋_GB2312" w:hAnsi="仿宋_GB2312" w:eastAsia="仿宋_GB2312" w:cs="仿宋_GB2312"/>
          <w:b/>
          <w:bCs/>
          <w:kern w:val="0"/>
          <w:sz w:val="32"/>
          <w:szCs w:val="30"/>
        </w:rPr>
      </w:pPr>
    </w:p>
    <w:p>
      <w:pPr>
        <w:tabs>
          <w:tab w:val="left" w:pos="2796"/>
        </w:tabs>
        <w:spacing w:after="156" w:afterLines="50" w:line="360" w:lineRule="auto"/>
        <w:rPr>
          <w:rFonts w:hint="eastAsia" w:ascii="仿宋_GB2312" w:hAnsi="仿宋_GB2312" w:eastAsia="仿宋_GB2312" w:cs="仿宋_GB2312"/>
          <w:b/>
          <w:bCs/>
          <w:kern w:val="0"/>
          <w:sz w:val="32"/>
          <w:szCs w:val="30"/>
        </w:rPr>
      </w:pPr>
    </w:p>
    <w:p>
      <w:pPr>
        <w:tabs>
          <w:tab w:val="left" w:pos="2796"/>
        </w:tabs>
        <w:spacing w:after="156" w:afterLines="50" w:line="360" w:lineRule="auto"/>
        <w:rPr>
          <w:rFonts w:hint="eastAsia" w:ascii="仿宋_GB2312" w:hAnsi="仿宋_GB2312" w:eastAsia="仿宋_GB2312" w:cs="仿宋_GB2312"/>
          <w:b/>
          <w:bCs/>
          <w:kern w:val="0"/>
          <w:sz w:val="32"/>
          <w:szCs w:val="30"/>
        </w:rPr>
      </w:pPr>
    </w:p>
    <w:p>
      <w:pPr>
        <w:tabs>
          <w:tab w:val="left" w:pos="2796"/>
        </w:tabs>
        <w:spacing w:after="156" w:afterLines="50" w:line="360" w:lineRule="auto"/>
        <w:rPr>
          <w:rFonts w:hint="eastAsia" w:ascii="仿宋_GB2312" w:hAnsi="仿宋_GB2312" w:eastAsia="仿宋_GB2312" w:cs="仿宋_GB2312"/>
          <w:b/>
          <w:bCs/>
          <w:kern w:val="0"/>
          <w:sz w:val="32"/>
          <w:szCs w:val="30"/>
        </w:rPr>
      </w:pPr>
    </w:p>
    <w:p>
      <w:pPr>
        <w:pStyle w:val="4"/>
        <w:rPr>
          <w:rFonts w:hint="eastAsia" w:ascii="仿宋_GB2312" w:hAnsi="仿宋_GB2312" w:eastAsia="仿宋_GB2312" w:cs="仿宋_GB2312"/>
          <w:b/>
          <w:szCs w:val="30"/>
        </w:rPr>
      </w:pPr>
    </w:p>
    <w:p>
      <w:pPr>
        <w:tabs>
          <w:tab w:val="left" w:pos="2796"/>
        </w:tabs>
        <w:spacing w:after="156" w:afterLines="50" w:line="360" w:lineRule="auto"/>
        <w:rPr>
          <w:rFonts w:hint="eastAsia" w:ascii="仿宋_GB2312" w:hAnsi="仿宋_GB2312" w:eastAsia="仿宋_GB2312" w:cs="仿宋_GB2312"/>
          <w:b/>
          <w:bCs/>
          <w:kern w:val="0"/>
          <w:sz w:val="32"/>
          <w:szCs w:val="30"/>
        </w:rPr>
      </w:pPr>
    </w:p>
    <w:p>
      <w:pPr>
        <w:pStyle w:val="5"/>
        <w:ind w:firstLine="420"/>
        <w:rPr>
          <w:rFonts w:hint="eastAsia" w:ascii="仿宋_GB2312" w:hAnsi="仿宋_GB2312" w:eastAsia="仿宋_GB2312" w:cs="仿宋_GB2312"/>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bCs/>
          <w:kern w:val="0"/>
          <w:sz w:val="32"/>
          <w:szCs w:val="30"/>
        </w:rPr>
        <w:t>附件1：</w:t>
      </w:r>
      <w:r>
        <w:rPr>
          <w:rFonts w:hint="eastAsia" w:ascii="仿宋_GB2312" w:hAnsi="仿宋_GB2312" w:eastAsia="仿宋_GB2312" w:cs="仿宋_GB2312"/>
          <w:b/>
          <w:sz w:val="32"/>
          <w:szCs w:val="32"/>
        </w:rPr>
        <w:t>承 诺 书</w:t>
      </w:r>
    </w:p>
    <w:p>
      <w:pPr>
        <w:spacing w:line="360" w:lineRule="auto"/>
        <w:rPr>
          <w:rFonts w:hint="eastAsia" w:ascii="仿宋_GB2312" w:hAnsi="仿宋_GB2312" w:eastAsia="仿宋_GB2312" w:cs="仿宋_GB2312"/>
          <w:sz w:val="28"/>
          <w:szCs w:val="28"/>
          <w:u w:val="single"/>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eastAsia="zh-CN"/>
        </w:rPr>
        <w:t>海南交投项目建设管理有限公司</w:t>
      </w:r>
      <w:r>
        <w:rPr>
          <w:rFonts w:hint="eastAsia" w:ascii="仿宋_GB2312" w:hAnsi="仿宋_GB2312" w:eastAsia="仿宋_GB2312" w:cs="仿宋_GB2312"/>
          <w:sz w:val="28"/>
          <w:szCs w:val="28"/>
        </w:rPr>
        <w:t xml:space="preserve">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我方已仔细研究</w:t>
      </w:r>
      <w:r>
        <w:rPr>
          <w:rFonts w:hint="eastAsia" w:ascii="仿宋_GB2312" w:hAnsi="仿宋_GB2312" w:eastAsia="仿宋_GB2312" w:cs="仿宋_GB2312"/>
          <w:kern w:val="0"/>
          <w:sz w:val="28"/>
          <w:szCs w:val="28"/>
          <w:u w:val="single"/>
          <w:lang w:val="en-US" w:eastAsia="zh-CN"/>
        </w:rPr>
        <w:t>什运至白沙高速公路鹦哥岭隧道及连接线工程项目占用永久基本农田调整补划方案、耕地质量等别判定、踏勘论证与节地评价报告编制咨询服务比选文件</w:t>
      </w:r>
      <w:r>
        <w:rPr>
          <w:rFonts w:hint="eastAsia" w:ascii="仿宋_GB2312" w:hAnsi="仿宋_GB2312" w:eastAsia="仿宋_GB2312" w:cs="仿宋_GB2312"/>
          <w:sz w:val="28"/>
          <w:szCs w:val="28"/>
        </w:rPr>
        <w:t>，我方愿意参加本次比选，并提供比选文件要求的合法资格、履约能力证明文件和方案。现就有关事项作以下承诺：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1.我方提供的合法资格及履约能力证明文件真实准确；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2.我方成交后，对</w:t>
      </w:r>
      <w:r>
        <w:rPr>
          <w:rFonts w:hint="eastAsia" w:ascii="仿宋_GB2312" w:hAnsi="仿宋_GB2312" w:eastAsia="仿宋_GB2312" w:cs="仿宋_GB2312"/>
          <w:sz w:val="28"/>
          <w:szCs w:val="28"/>
          <w:lang w:val="en-US" w:eastAsia="zh-CN"/>
        </w:rPr>
        <w:t>报告编制费用</w:t>
      </w:r>
      <w:r>
        <w:rPr>
          <w:rFonts w:hint="eastAsia" w:ascii="仿宋_GB2312" w:hAnsi="仿宋_GB2312" w:eastAsia="仿宋_GB2312" w:cs="仿宋_GB2312"/>
          <w:sz w:val="28"/>
          <w:szCs w:val="28"/>
        </w:rPr>
        <w:t>保证不超过项目文件的报价；</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3.我方成交后，向贵公司提供</w:t>
      </w:r>
      <w:r>
        <w:rPr>
          <w:rFonts w:hint="eastAsia" w:ascii="仿宋_GB2312" w:hAnsi="仿宋_GB2312" w:eastAsia="仿宋_GB2312" w:cs="仿宋_GB2312"/>
          <w:sz w:val="28"/>
          <w:szCs w:val="28"/>
          <w:lang w:val="en-US" w:eastAsia="zh-CN"/>
        </w:rPr>
        <w:t>报告编制咨询服务</w:t>
      </w:r>
      <w:r>
        <w:rPr>
          <w:rFonts w:hint="eastAsia" w:ascii="仿宋_GB2312" w:hAnsi="仿宋_GB2312" w:eastAsia="仿宋_GB2312" w:cs="仿宋_GB2312"/>
          <w:sz w:val="28"/>
          <w:szCs w:val="28"/>
        </w:rPr>
        <w:t>，保证不低于项目文件中陈述的服务标准。此外，对贵公司提出的合理要求应给予及时满足；</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4.我方不论成交与否，对贵公司所提供的一切资料和信息，都将给予严格保密，否则，将承担因此而带来的法律责任。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申请文件</w:t>
      </w:r>
      <w:r>
        <w:rPr>
          <w:rFonts w:hint="eastAsia" w:ascii="仿宋_GB2312" w:hAnsi="仿宋_GB2312" w:eastAsia="仿宋_GB2312" w:cs="仿宋_GB2312"/>
          <w:sz w:val="28"/>
          <w:szCs w:val="28"/>
        </w:rPr>
        <w:t xml:space="preserve">自提交截止之日起有效期为 </w:t>
      </w:r>
      <w:r>
        <w:rPr>
          <w:rFonts w:hint="eastAsia" w:ascii="仿宋_GB2312" w:hAnsi="仿宋_GB2312" w:eastAsia="仿宋_GB2312" w:cs="仿宋_GB2312"/>
          <w:sz w:val="28"/>
          <w:szCs w:val="28"/>
          <w:u w:val="single"/>
        </w:rPr>
        <w:t>90</w:t>
      </w:r>
      <w:r>
        <w:rPr>
          <w:rFonts w:hint="eastAsia" w:ascii="仿宋_GB2312" w:hAnsi="仿宋_GB2312" w:eastAsia="仿宋_GB2312" w:cs="仿宋_GB2312"/>
          <w:sz w:val="28"/>
          <w:szCs w:val="28"/>
        </w:rPr>
        <w:t>个日历天。</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申请人</w:t>
      </w:r>
      <w:r>
        <w:rPr>
          <w:rFonts w:hint="eastAsia" w:ascii="仿宋_GB2312" w:hAnsi="仿宋_GB2312" w:eastAsia="仿宋_GB2312" w:cs="仿宋_GB2312"/>
          <w:sz w:val="28"/>
          <w:szCs w:val="28"/>
        </w:rPr>
        <w:t>（公章）：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负责人或授权代理人签字：</w:t>
      </w:r>
    </w:p>
    <w:p>
      <w:pPr>
        <w:tabs>
          <w:tab w:val="left" w:pos="2796"/>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pStyle w:val="5"/>
        <w:ind w:firstLine="560"/>
        <w:rPr>
          <w:rFonts w:hint="eastAsia" w:ascii="仿宋_GB2312" w:hAnsi="仿宋_GB2312" w:eastAsia="仿宋_GB2312" w:cs="仿宋_GB2312"/>
          <w:sz w:val="28"/>
          <w:szCs w:val="28"/>
        </w:rPr>
      </w:pPr>
    </w:p>
    <w:p>
      <w:pPr>
        <w:pStyle w:val="5"/>
        <w:ind w:firstLine="560"/>
        <w:rPr>
          <w:rFonts w:hint="eastAsia" w:ascii="仿宋_GB2312" w:hAnsi="仿宋_GB2312" w:eastAsia="仿宋_GB2312" w:cs="仿宋_GB2312"/>
          <w:sz w:val="28"/>
          <w:szCs w:val="28"/>
        </w:rPr>
      </w:pPr>
    </w:p>
    <w:p>
      <w:pPr>
        <w:autoSpaceDE w:val="0"/>
        <w:autoSpaceDN w:val="0"/>
        <w:adjustRightInd w:val="0"/>
        <w:ind w:firstLine="2409" w:firstLineChars="750"/>
        <w:rPr>
          <w:rFonts w:hint="eastAsia" w:ascii="仿宋_GB2312" w:hAnsi="仿宋_GB2312" w:eastAsia="仿宋_GB2312" w:cs="仿宋_GB2312"/>
          <w:b/>
          <w:bCs/>
          <w:kern w:val="0"/>
          <w:sz w:val="32"/>
          <w:szCs w:val="30"/>
        </w:rPr>
      </w:pPr>
      <w:r>
        <w:rPr>
          <w:rFonts w:hint="eastAsia" w:ascii="仿宋_GB2312" w:hAnsi="仿宋_GB2312" w:eastAsia="仿宋_GB2312" w:cs="仿宋_GB2312"/>
          <w:b/>
          <w:bCs/>
          <w:kern w:val="0"/>
          <w:sz w:val="32"/>
          <w:szCs w:val="30"/>
        </w:rPr>
        <w:t>附件2：负责人授权书</w:t>
      </w:r>
    </w:p>
    <w:p>
      <w:pPr>
        <w:autoSpaceDE w:val="0"/>
        <w:autoSpaceDN w:val="0"/>
        <w:adjustRightInd w:val="0"/>
        <w:rPr>
          <w:rFonts w:hint="eastAsia" w:ascii="仿宋_GB2312" w:hAnsi="仿宋_GB2312" w:eastAsia="仿宋_GB2312" w:cs="仿宋_GB2312"/>
          <w:kern w:val="0"/>
          <w:sz w:val="30"/>
          <w:szCs w:val="30"/>
        </w:rPr>
      </w:pP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本授权委托书声明：我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申请人</w:t>
      </w:r>
      <w:r>
        <w:rPr>
          <w:rFonts w:hint="eastAsia" w:ascii="仿宋_GB2312" w:hAnsi="仿宋_GB2312" w:eastAsia="仿宋_GB2312" w:cs="仿宋_GB2312"/>
          <w:sz w:val="28"/>
          <w:szCs w:val="28"/>
        </w:rPr>
        <w:t>）的负责人，现授权委托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（姓名）为我的代理人，以本单位的名义参加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（采购人）的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 的比选事宜。授权委托人在比选过程中所签署的一切文件和处理与之有关的一切事务，我均予以承认。</w:t>
      </w:r>
    </w:p>
    <w:p>
      <w:pPr>
        <w:pStyle w:val="5"/>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代理人无转委托权，特此委托。</w:t>
      </w: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申请人</w:t>
      </w:r>
      <w:r>
        <w:rPr>
          <w:rFonts w:hint="eastAsia" w:ascii="仿宋_GB2312" w:hAnsi="仿宋_GB2312" w:eastAsia="仿宋_GB2312" w:cs="仿宋_GB2312"/>
          <w:sz w:val="28"/>
          <w:szCs w:val="28"/>
        </w:rPr>
        <w:t>（盖章）：</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负责人（签字）：</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代理人（签字）：         </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授权委托日期：       年      月      日</w:t>
      </w:r>
    </w:p>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tbl>
      <w:tblPr>
        <w:tblStyle w:val="12"/>
        <w:tblpPr w:leftFromText="180" w:rightFromText="180" w:vertAnchor="text" w:horzAnchor="page" w:tblpX="1748" w:tblpY="319"/>
        <w:tblOverlap w:val="never"/>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1" w:hRule="atLeast"/>
        </w:trPr>
        <w:tc>
          <w:tcPr>
            <w:tcW w:w="8336" w:type="dxa"/>
          </w:tcPr>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负责人身份证（复印件）：</w:t>
            </w: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被授权人身份证（复印件）：</w:t>
            </w:r>
          </w:p>
          <w:p>
            <w:pPr>
              <w:spacing w:line="520" w:lineRule="exact"/>
              <w:rPr>
                <w:rFonts w:hint="eastAsia" w:ascii="仿宋_GB2312" w:hAnsi="仿宋_GB2312" w:eastAsia="仿宋_GB2312" w:cs="仿宋_GB2312"/>
                <w:sz w:val="28"/>
                <w:szCs w:val="28"/>
              </w:rPr>
            </w:pPr>
          </w:p>
        </w:tc>
      </w:tr>
    </w:tbl>
    <w:p>
      <w:pPr>
        <w:spacing w:line="579" w:lineRule="exact"/>
        <w:jc w:val="center"/>
        <w:rPr>
          <w:rFonts w:hint="eastAsia" w:ascii="仿宋_GB2312" w:hAnsi="仿宋_GB2312" w:eastAsia="仿宋_GB2312" w:cs="仿宋_GB2312"/>
          <w:b/>
          <w:bCs/>
          <w:kern w:val="0"/>
          <w:sz w:val="32"/>
          <w:szCs w:val="30"/>
        </w:rPr>
      </w:pPr>
    </w:p>
    <w:p>
      <w:pPr>
        <w:spacing w:line="579" w:lineRule="exact"/>
        <w:jc w:val="center"/>
        <w:rPr>
          <w:rFonts w:hint="eastAsia" w:ascii="仿宋_GB2312" w:hAnsi="仿宋_GB2312" w:eastAsia="仿宋_GB2312" w:cs="仿宋_GB2312"/>
          <w:b/>
          <w:bCs/>
          <w:kern w:val="0"/>
          <w:sz w:val="32"/>
          <w:szCs w:val="30"/>
        </w:rPr>
      </w:pPr>
    </w:p>
    <w:p>
      <w:pPr>
        <w:spacing w:line="240" w:lineRule="auto"/>
        <w:jc w:val="left"/>
        <w:rPr>
          <w:rFonts w:hint="eastAsia" w:ascii="仿宋_GB2312" w:hAnsi="仿宋_GB2312" w:eastAsia="仿宋_GB2312" w:cs="仿宋_GB2312"/>
          <w:b/>
          <w:bCs/>
          <w:kern w:val="0"/>
          <w:sz w:val="32"/>
          <w:szCs w:val="30"/>
        </w:rPr>
      </w:pPr>
      <w:r>
        <w:rPr>
          <w:rFonts w:hint="eastAsia" w:ascii="仿宋_GB2312" w:hAnsi="仿宋_GB2312" w:eastAsia="仿宋_GB2312" w:cs="仿宋_GB2312"/>
          <w:b/>
          <w:bCs/>
          <w:kern w:val="0"/>
          <w:sz w:val="32"/>
          <w:szCs w:val="30"/>
        </w:rPr>
        <w:br w:type="page"/>
      </w:r>
    </w:p>
    <w:p>
      <w:pPr>
        <w:spacing w:line="579" w:lineRule="exact"/>
        <w:jc w:val="center"/>
        <w:rPr>
          <w:rFonts w:hint="eastAsia" w:ascii="仿宋_GB2312" w:hAnsi="仿宋_GB2312" w:eastAsia="仿宋_GB2312" w:cs="仿宋_GB2312"/>
          <w:b/>
          <w:bCs/>
          <w:kern w:val="0"/>
          <w:sz w:val="32"/>
          <w:szCs w:val="30"/>
        </w:rPr>
      </w:pPr>
      <w:r>
        <w:rPr>
          <w:rFonts w:hint="eastAsia" w:ascii="仿宋_GB2312" w:hAnsi="仿宋_GB2312" w:eastAsia="仿宋_GB2312" w:cs="仿宋_GB2312"/>
          <w:b/>
          <w:bCs/>
          <w:kern w:val="0"/>
          <w:sz w:val="32"/>
          <w:szCs w:val="30"/>
        </w:rPr>
        <w:t>附件3：报价函</w:t>
      </w:r>
    </w:p>
    <w:p>
      <w:pPr>
        <w:spacing w:line="579" w:lineRule="exact"/>
        <w:rPr>
          <w:rFonts w:hint="eastAsia" w:ascii="仿宋_GB2312" w:hAnsi="仿宋_GB2312" w:eastAsia="仿宋_GB2312" w:cs="仿宋_GB2312"/>
          <w:sz w:val="24"/>
          <w:szCs w:val="24"/>
          <w:u w:val="single"/>
        </w:rPr>
      </w:pPr>
    </w:p>
    <w:p>
      <w:pPr>
        <w:spacing w:line="579" w:lineRule="exac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u w:val="single"/>
          <w:lang w:eastAsia="zh-CN"/>
        </w:rPr>
        <w:t>海南交投项目建设管理有限公司</w:t>
      </w:r>
      <w:r>
        <w:rPr>
          <w:rFonts w:hint="eastAsia" w:ascii="仿宋_GB2312" w:hAnsi="仿宋_GB2312" w:eastAsia="仿宋_GB2312" w:cs="仿宋_GB2312"/>
          <w:b w:val="0"/>
          <w:bCs/>
          <w:kern w:val="0"/>
          <w:sz w:val="28"/>
          <w:szCs w:val="28"/>
        </w:rPr>
        <w:t>：</w:t>
      </w:r>
    </w:p>
    <w:p>
      <w:pPr>
        <w:adjustRightInd w:val="0"/>
        <w:snapToGrid w:val="0"/>
        <w:spacing w:line="579"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我方已仔细研究</w:t>
      </w:r>
      <w:r>
        <w:rPr>
          <w:rFonts w:hint="eastAsia" w:ascii="仿宋_GB2312" w:hAnsi="仿宋_GB2312" w:eastAsia="仿宋_GB2312" w:cs="仿宋_GB2312"/>
          <w:kern w:val="0"/>
          <w:sz w:val="28"/>
          <w:szCs w:val="28"/>
          <w:u w:val="single"/>
          <w:lang w:val="en-US" w:eastAsia="zh-CN"/>
        </w:rPr>
        <w:t xml:space="preserve"> 什运至白沙高速公路鹦哥岭隧道及连接线工程项目占用永久基本农田调整补划方案、耕地质量等别判定、踏勘论证与节地评价报告编制咨询服</w:t>
      </w:r>
      <w:r>
        <w:rPr>
          <w:rFonts w:hint="eastAsia" w:ascii="仿宋_GB2312" w:hAnsi="仿宋_GB2312" w:eastAsia="仿宋_GB2312" w:cs="仿宋_GB2312"/>
          <w:bCs/>
          <w:kern w:val="0"/>
          <w:sz w:val="28"/>
          <w:szCs w:val="28"/>
          <w:u w:val="single"/>
          <w:lang w:val="en-US" w:eastAsia="zh-CN" w:bidi="ar-SA"/>
        </w:rPr>
        <w:t>务</w:t>
      </w:r>
      <w:r>
        <w:rPr>
          <w:rFonts w:hint="eastAsia" w:ascii="仿宋_GB2312" w:hAnsi="仿宋_GB2312" w:eastAsia="仿宋_GB2312" w:cs="仿宋_GB2312"/>
          <w:bCs/>
          <w:kern w:val="0"/>
          <w:sz w:val="28"/>
          <w:szCs w:val="28"/>
          <w:u w:val="none"/>
          <w:lang w:val="en-US" w:eastAsia="zh-CN" w:bidi="ar-SA"/>
        </w:rPr>
        <w:t>（项目名称）</w:t>
      </w:r>
      <w:r>
        <w:rPr>
          <w:rFonts w:hint="eastAsia" w:ascii="仿宋_GB2312" w:hAnsi="仿宋_GB2312" w:eastAsia="仿宋_GB2312" w:cs="仿宋_GB2312"/>
          <w:bCs/>
          <w:kern w:val="0"/>
          <w:sz w:val="28"/>
          <w:szCs w:val="28"/>
          <w:lang w:val="en-US" w:eastAsia="zh-CN" w:bidi="ar-SA"/>
        </w:rPr>
        <w:t>比选文件的全部内容，愿意以人民币（大写）</w:t>
      </w:r>
      <w:r>
        <w:rPr>
          <w:rFonts w:hint="eastAsia" w:ascii="仿宋_GB2312" w:hAnsi="仿宋_GB2312" w:eastAsia="仿宋_GB2312" w:cs="仿宋_GB2312"/>
          <w:bCs/>
          <w:kern w:val="0"/>
          <w:sz w:val="28"/>
          <w:szCs w:val="28"/>
          <w:u w:val="single"/>
          <w:lang w:val="en-US" w:eastAsia="zh-CN" w:bidi="ar-SA"/>
        </w:rPr>
        <w:t xml:space="preserve">          </w:t>
      </w:r>
      <w:r>
        <w:rPr>
          <w:rFonts w:hint="eastAsia" w:ascii="仿宋_GB2312" w:hAnsi="仿宋_GB2312" w:eastAsia="仿宋_GB2312" w:cs="仿宋_GB2312"/>
          <w:bCs/>
          <w:kern w:val="0"/>
          <w:sz w:val="28"/>
          <w:szCs w:val="28"/>
          <w:lang w:val="en-US" w:eastAsia="zh-CN" w:bidi="ar-SA"/>
        </w:rPr>
        <w:t xml:space="preserve">元（¥ </w:t>
      </w:r>
      <w:r>
        <w:rPr>
          <w:rFonts w:hint="eastAsia" w:ascii="仿宋_GB2312" w:hAnsi="仿宋_GB2312" w:eastAsia="仿宋_GB2312" w:cs="仿宋_GB2312"/>
          <w:bCs/>
          <w:kern w:val="0"/>
          <w:sz w:val="28"/>
          <w:szCs w:val="28"/>
          <w:u w:val="single"/>
          <w:lang w:val="en-US" w:eastAsia="zh-CN" w:bidi="ar-SA"/>
        </w:rPr>
        <w:t xml:space="preserve">          </w:t>
      </w:r>
      <w:r>
        <w:rPr>
          <w:rFonts w:hint="eastAsia" w:ascii="仿宋_GB2312" w:hAnsi="仿宋_GB2312" w:eastAsia="仿宋_GB2312" w:cs="仿宋_GB2312"/>
          <w:bCs/>
          <w:kern w:val="0"/>
          <w:sz w:val="28"/>
          <w:szCs w:val="28"/>
          <w:lang w:val="en-US" w:eastAsia="zh-CN" w:bidi="ar-SA"/>
        </w:rPr>
        <w:t>）的总报价,</w:t>
      </w:r>
      <w:r>
        <w:rPr>
          <w:rFonts w:hint="eastAsia" w:ascii="仿宋_GB2312" w:hAnsi="仿宋_GB2312" w:eastAsia="仿宋_GB2312" w:cs="仿宋_GB2312"/>
          <w:bCs/>
          <w:kern w:val="0"/>
          <w:sz w:val="28"/>
          <w:szCs w:val="28"/>
        </w:rPr>
        <w:t>按相关法规规定圆满完成本</w:t>
      </w:r>
      <w:r>
        <w:rPr>
          <w:rFonts w:hint="eastAsia" w:ascii="仿宋_GB2312" w:hAnsi="仿宋_GB2312" w:eastAsia="仿宋_GB2312" w:cs="仿宋_GB2312"/>
          <w:bCs/>
          <w:kern w:val="0"/>
          <w:sz w:val="28"/>
          <w:szCs w:val="28"/>
          <w:lang w:val="en-US" w:eastAsia="zh-CN"/>
        </w:rPr>
        <w:t>次比选</w:t>
      </w:r>
      <w:r>
        <w:rPr>
          <w:rFonts w:hint="eastAsia" w:ascii="仿宋_GB2312" w:hAnsi="仿宋_GB2312" w:eastAsia="仿宋_GB2312" w:cs="仿宋_GB2312"/>
          <w:bCs/>
          <w:kern w:val="0"/>
          <w:sz w:val="28"/>
          <w:szCs w:val="28"/>
        </w:rPr>
        <w:t>。</w:t>
      </w:r>
    </w:p>
    <w:p>
      <w:pPr>
        <w:pStyle w:val="17"/>
        <w:spacing w:line="579" w:lineRule="exact"/>
        <w:ind w:firstLine="56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1.我方承诺在合同协议书签署前不撤销报价文件。</w:t>
      </w:r>
    </w:p>
    <w:p>
      <w:pPr>
        <w:pStyle w:val="17"/>
        <w:spacing w:line="579" w:lineRule="exact"/>
        <w:ind w:firstLine="56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2.如我方中选，我方承诺：</w:t>
      </w:r>
    </w:p>
    <w:p>
      <w:pPr>
        <w:pStyle w:val="7"/>
        <w:kinsoku w:val="0"/>
        <w:overflowPunct w:val="0"/>
        <w:spacing w:before="27" w:line="579" w:lineRule="exact"/>
        <w:ind w:left="0"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（1）在签订合同时不向你方提出附加条件；</w:t>
      </w:r>
    </w:p>
    <w:p>
      <w:pPr>
        <w:pStyle w:val="7"/>
        <w:kinsoku w:val="0"/>
        <w:overflowPunct w:val="0"/>
        <w:spacing w:before="27" w:line="579" w:lineRule="exact"/>
        <w:ind w:left="0"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（2）我方承诺在合同约定的期限内完成</w:t>
      </w:r>
      <w:r>
        <w:rPr>
          <w:rFonts w:hint="eastAsia" w:ascii="仿宋_GB2312" w:hAnsi="仿宋_GB2312" w:eastAsia="仿宋_GB2312" w:cs="仿宋_GB2312"/>
          <w:bCs/>
          <w:sz w:val="28"/>
          <w:szCs w:val="28"/>
          <w:lang w:val="en-US" w:eastAsia="zh-CN"/>
        </w:rPr>
        <w:t>报告编制工作。</w:t>
      </w:r>
    </w:p>
    <w:p>
      <w:pPr>
        <w:pStyle w:val="7"/>
        <w:kinsoku w:val="0"/>
        <w:overflowPunct w:val="0"/>
        <w:spacing w:before="27" w:line="579" w:lineRule="exact"/>
        <w:ind w:left="0"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3.我方在此声明，所递交的报价文件及有关资料内容完整、真实和准确。</w:t>
      </w:r>
    </w:p>
    <w:p>
      <w:pPr>
        <w:pStyle w:val="17"/>
        <w:spacing w:line="579"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bCs/>
          <w:kern w:val="0"/>
          <w:sz w:val="28"/>
          <w:szCs w:val="28"/>
        </w:rPr>
        <w:t>4.在合同协议书正式签署生效之前，本报价函将构成我们双方之间共同遵守的文件，对双方具有约束力。</w:t>
      </w:r>
    </w:p>
    <w:p>
      <w:pPr>
        <w:pStyle w:val="17"/>
        <w:spacing w:line="579"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负责人或授权代表签字：                    </w:t>
      </w:r>
    </w:p>
    <w:p>
      <w:pPr>
        <w:pStyle w:val="17"/>
        <w:spacing w:line="579" w:lineRule="exact"/>
        <w:ind w:firstLine="560"/>
        <w:rPr>
          <w:rFonts w:hint="eastAsia" w:ascii="仿宋_GB2312" w:hAnsi="仿宋_GB2312" w:eastAsia="仿宋_GB2312" w:cs="仿宋_GB2312"/>
          <w:sz w:val="28"/>
          <w:szCs w:val="28"/>
        </w:rPr>
      </w:pPr>
    </w:p>
    <w:p>
      <w:pPr>
        <w:pStyle w:val="17"/>
        <w:spacing w:line="579"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申请人</w:t>
      </w:r>
      <w:r>
        <w:rPr>
          <w:rFonts w:hint="eastAsia" w:ascii="仿宋_GB2312" w:hAnsi="仿宋_GB2312" w:eastAsia="仿宋_GB2312" w:cs="仿宋_GB2312"/>
          <w:sz w:val="28"/>
          <w:szCs w:val="28"/>
        </w:rPr>
        <w:t xml:space="preserve">名称（签章）：                    </w:t>
      </w:r>
    </w:p>
    <w:p>
      <w:pPr>
        <w:pStyle w:val="17"/>
        <w:spacing w:line="579" w:lineRule="exact"/>
        <w:ind w:firstLine="560"/>
        <w:rPr>
          <w:rFonts w:hint="eastAsia" w:ascii="仿宋_GB2312" w:hAnsi="仿宋_GB2312" w:eastAsia="仿宋_GB2312" w:cs="仿宋_GB2312"/>
          <w:sz w:val="28"/>
          <w:szCs w:val="28"/>
        </w:rPr>
      </w:pPr>
    </w:p>
    <w:p>
      <w:pPr>
        <w:pStyle w:val="17"/>
        <w:spacing w:line="579"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   间：     年     月     日</w:t>
      </w:r>
    </w:p>
    <w:p>
      <w:pPr>
        <w:ind w:firstLine="56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br w:type="page"/>
      </w:r>
    </w:p>
    <w:p>
      <w:pPr>
        <w:pStyle w:val="4"/>
        <w:rPr>
          <w:rFonts w:hint="eastAsia" w:ascii="仿宋_GB2312" w:hAnsi="仿宋_GB2312" w:eastAsia="仿宋_GB2312" w:cs="仿宋_GB2312"/>
          <w:b/>
          <w:bCs w:val="0"/>
          <w:lang w:val="en-US" w:eastAsia="zh-CN"/>
        </w:rPr>
      </w:pPr>
      <w:r>
        <w:rPr>
          <w:rFonts w:hint="eastAsia" w:ascii="仿宋_GB2312" w:hAnsi="仿宋_GB2312" w:eastAsia="仿宋_GB2312" w:cs="仿宋_GB2312"/>
          <w:b/>
          <w:bCs w:val="0"/>
          <w:lang w:val="en-US" w:eastAsia="zh-CN"/>
        </w:rPr>
        <w:t>附件3-1 报价清单汇总表</w:t>
      </w:r>
    </w:p>
    <w:p>
      <w:pPr>
        <w:pStyle w:val="5"/>
        <w:rPr>
          <w:rFonts w:hint="eastAsia" w:ascii="仿宋_GB2312" w:hAnsi="仿宋_GB2312" w:eastAsia="仿宋_GB2312" w:cs="仿宋_GB2312"/>
          <w:b/>
          <w:bCs w:val="0"/>
          <w:u w:val="none"/>
          <w:lang w:val="en-US" w:eastAsia="zh-CN"/>
        </w:rPr>
      </w:pPr>
      <w:r>
        <w:rPr>
          <w:rFonts w:hint="eastAsia"/>
          <w:b w:val="0"/>
          <w:bCs w:val="0"/>
          <w:sz w:val="24"/>
          <w:szCs w:val="24"/>
          <w:vertAlign w:val="baseline"/>
          <w:lang w:val="en-US" w:eastAsia="zh-CN"/>
        </w:rPr>
        <w:t xml:space="preserve">项目名称：什运至白沙高速公路鹦哥岭隧道及连接线工程项目占用永久基本农田调整补划方案、耕地质量等别判定、踏勘论证与节地评价报告编制咨询服务    </w:t>
      </w:r>
      <w:r>
        <w:rPr>
          <w:rFonts w:hint="eastAsia" w:ascii="仿宋_GB2312" w:hAnsi="仿宋_GB2312" w:eastAsia="仿宋_GB2312" w:cs="仿宋_GB2312"/>
          <w:b/>
          <w:bCs w:val="0"/>
          <w:u w:val="none"/>
          <w:lang w:val="en-US" w:eastAsia="zh-CN"/>
        </w:rPr>
        <w:t xml:space="preserve">                       </w:t>
      </w:r>
    </w:p>
    <w:tbl>
      <w:tblPr>
        <w:tblStyle w:val="13"/>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4978"/>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pPr>
              <w:pStyle w:val="5"/>
              <w:ind w:left="0" w:leftChars="0" w:firstLine="0" w:firstLineChars="0"/>
              <w:jc w:val="center"/>
              <w:rPr>
                <w:rFonts w:hint="default"/>
                <w:b/>
                <w:bCs/>
                <w:vertAlign w:val="baseline"/>
                <w:lang w:val="en-US" w:eastAsia="zh-CN"/>
              </w:rPr>
            </w:pPr>
            <w:r>
              <w:rPr>
                <w:rFonts w:hint="eastAsia"/>
                <w:b/>
                <w:bCs/>
                <w:vertAlign w:val="baseline"/>
                <w:lang w:val="en-US" w:eastAsia="zh-CN"/>
              </w:rPr>
              <w:t>序号</w:t>
            </w:r>
          </w:p>
        </w:tc>
        <w:tc>
          <w:tcPr>
            <w:tcW w:w="4978" w:type="dxa"/>
          </w:tcPr>
          <w:p>
            <w:pPr>
              <w:pStyle w:val="5"/>
              <w:ind w:left="0" w:leftChars="0" w:firstLine="0" w:firstLineChars="0"/>
              <w:jc w:val="center"/>
              <w:rPr>
                <w:rFonts w:hint="default"/>
                <w:b/>
                <w:bCs/>
                <w:vertAlign w:val="baseline"/>
                <w:lang w:val="en-US" w:eastAsia="zh-CN"/>
              </w:rPr>
            </w:pPr>
            <w:r>
              <w:rPr>
                <w:rFonts w:hint="eastAsia"/>
                <w:b/>
                <w:bCs/>
                <w:vertAlign w:val="baseline"/>
                <w:lang w:val="en-US" w:eastAsia="zh-CN"/>
              </w:rPr>
              <w:t>分项专题服务名称</w:t>
            </w:r>
          </w:p>
        </w:tc>
        <w:tc>
          <w:tcPr>
            <w:tcW w:w="2351" w:type="dxa"/>
          </w:tcPr>
          <w:p>
            <w:pPr>
              <w:pStyle w:val="5"/>
              <w:ind w:left="0" w:leftChars="0" w:firstLine="0" w:firstLineChars="0"/>
              <w:jc w:val="center"/>
              <w:rPr>
                <w:rFonts w:hint="default"/>
                <w:b/>
                <w:bCs/>
                <w:vertAlign w:val="baseline"/>
                <w:lang w:val="en-US" w:eastAsia="zh-CN"/>
              </w:rPr>
            </w:pPr>
            <w:r>
              <w:rPr>
                <w:rFonts w:hint="eastAsia"/>
                <w:b/>
                <w:bCs/>
                <w:sz w:val="24"/>
                <w:szCs w:val="24"/>
                <w:vertAlign w:val="baseline"/>
                <w:lang w:val="en-US" w:eastAsia="zh-CN"/>
              </w:rPr>
              <w:t>报价金额（</w:t>
            </w:r>
            <w:r>
              <w:rPr>
                <w:rFonts w:hint="eastAsia" w:ascii="仿宋_GB2312" w:hAnsi="仿宋_GB2312" w:eastAsia="仿宋_GB2312" w:cs="仿宋_GB2312"/>
                <w:b/>
                <w:bCs w:val="0"/>
                <w:sz w:val="24"/>
                <w:szCs w:val="24"/>
                <w:u w:val="none"/>
                <w:lang w:val="en-US" w:eastAsia="zh-CN"/>
              </w:rPr>
              <w:t>单位：元</w:t>
            </w:r>
            <w:r>
              <w:rPr>
                <w:rFonts w:hint="eastAsia"/>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pPr>
              <w:pStyle w:val="5"/>
              <w:ind w:left="0" w:leftChars="0" w:firstLine="0" w:firstLineChars="0"/>
              <w:jc w:val="center"/>
              <w:rPr>
                <w:rFonts w:hint="default"/>
                <w:vertAlign w:val="baseline"/>
                <w:lang w:val="en-US" w:eastAsia="zh-CN"/>
              </w:rPr>
            </w:pPr>
            <w:r>
              <w:rPr>
                <w:rFonts w:hint="eastAsia"/>
                <w:vertAlign w:val="baseline"/>
                <w:lang w:val="en-US" w:eastAsia="zh-CN"/>
              </w:rPr>
              <w:t>1</w:t>
            </w:r>
          </w:p>
        </w:tc>
        <w:tc>
          <w:tcPr>
            <w:tcW w:w="4978" w:type="dxa"/>
          </w:tcPr>
          <w:p>
            <w:pPr>
              <w:pStyle w:val="5"/>
              <w:ind w:left="0" w:leftChars="0" w:firstLine="0" w:firstLineChars="0"/>
              <w:jc w:val="center"/>
              <w:rPr>
                <w:rFonts w:hint="default"/>
                <w:u w:val="none"/>
                <w:vertAlign w:val="baseline"/>
                <w:lang w:val="en-US" w:eastAsia="zh-CN"/>
              </w:rPr>
            </w:pPr>
            <w:r>
              <w:rPr>
                <w:rFonts w:hint="eastAsia" w:ascii="仿宋_GB2312" w:hAnsi="仿宋_GB2312" w:eastAsia="仿宋_GB2312" w:cs="仿宋_GB2312"/>
                <w:kern w:val="0"/>
                <w:sz w:val="28"/>
                <w:szCs w:val="28"/>
                <w:u w:val="none"/>
                <w:lang w:val="en-US" w:eastAsia="zh-CN"/>
              </w:rPr>
              <w:t>占用永久基本农田调整补划方案</w:t>
            </w:r>
          </w:p>
        </w:tc>
        <w:tc>
          <w:tcPr>
            <w:tcW w:w="2351" w:type="dxa"/>
          </w:tcPr>
          <w:p>
            <w:pPr>
              <w:pStyle w:val="5"/>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pPr>
              <w:pStyle w:val="5"/>
              <w:ind w:left="0" w:leftChars="0" w:firstLine="0" w:firstLineChars="0"/>
              <w:jc w:val="center"/>
              <w:rPr>
                <w:rFonts w:hint="default"/>
                <w:vertAlign w:val="baseline"/>
                <w:lang w:val="en-US" w:eastAsia="zh-CN"/>
              </w:rPr>
            </w:pPr>
            <w:r>
              <w:rPr>
                <w:rFonts w:hint="eastAsia"/>
                <w:vertAlign w:val="baseline"/>
                <w:lang w:val="en-US" w:eastAsia="zh-CN"/>
              </w:rPr>
              <w:t>2</w:t>
            </w:r>
          </w:p>
        </w:tc>
        <w:tc>
          <w:tcPr>
            <w:tcW w:w="4978" w:type="dxa"/>
          </w:tcPr>
          <w:p>
            <w:pPr>
              <w:pStyle w:val="5"/>
              <w:ind w:left="0" w:leftChars="0" w:firstLine="0" w:firstLineChars="0"/>
              <w:jc w:val="center"/>
              <w:rPr>
                <w:rFonts w:hint="default"/>
                <w:u w:val="none"/>
                <w:vertAlign w:val="baseline"/>
                <w:lang w:val="en-US" w:eastAsia="zh-CN"/>
              </w:rPr>
            </w:pPr>
            <w:r>
              <w:rPr>
                <w:rFonts w:hint="eastAsia" w:ascii="仿宋_GB2312" w:hAnsi="仿宋_GB2312" w:eastAsia="仿宋_GB2312" w:cs="仿宋_GB2312"/>
                <w:kern w:val="0"/>
                <w:sz w:val="28"/>
                <w:szCs w:val="28"/>
                <w:u w:val="none"/>
                <w:lang w:val="en-US" w:eastAsia="zh-CN"/>
              </w:rPr>
              <w:t>耕地质量等别判定</w:t>
            </w:r>
          </w:p>
        </w:tc>
        <w:tc>
          <w:tcPr>
            <w:tcW w:w="2351" w:type="dxa"/>
          </w:tcPr>
          <w:p>
            <w:pPr>
              <w:pStyle w:val="5"/>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pPr>
              <w:pStyle w:val="5"/>
              <w:ind w:left="0" w:leftChars="0" w:firstLine="0" w:firstLineChars="0"/>
              <w:jc w:val="center"/>
              <w:rPr>
                <w:rFonts w:hint="default"/>
                <w:vertAlign w:val="baseline"/>
                <w:lang w:val="en-US" w:eastAsia="zh-CN"/>
              </w:rPr>
            </w:pPr>
            <w:r>
              <w:rPr>
                <w:rFonts w:hint="eastAsia"/>
                <w:vertAlign w:val="baseline"/>
                <w:lang w:val="en-US" w:eastAsia="zh-CN"/>
              </w:rPr>
              <w:t>3</w:t>
            </w:r>
          </w:p>
        </w:tc>
        <w:tc>
          <w:tcPr>
            <w:tcW w:w="4978" w:type="dxa"/>
          </w:tcPr>
          <w:p>
            <w:pPr>
              <w:pStyle w:val="5"/>
              <w:ind w:left="0" w:leftChars="0" w:firstLine="0" w:firstLineChars="0"/>
              <w:jc w:val="center"/>
              <w:rPr>
                <w:rFonts w:hint="default"/>
                <w:u w:val="none"/>
                <w:vertAlign w:val="baseline"/>
                <w:lang w:val="en-US" w:eastAsia="zh-CN"/>
              </w:rPr>
            </w:pPr>
            <w:r>
              <w:rPr>
                <w:rFonts w:hint="eastAsia" w:ascii="仿宋_GB2312" w:hAnsi="仿宋_GB2312" w:eastAsia="仿宋_GB2312" w:cs="仿宋_GB2312"/>
                <w:kern w:val="0"/>
                <w:sz w:val="28"/>
                <w:szCs w:val="28"/>
                <w:u w:val="none"/>
                <w:lang w:val="en-US" w:eastAsia="zh-CN"/>
              </w:rPr>
              <w:t>踏勘论证与节地评价报告</w:t>
            </w:r>
          </w:p>
        </w:tc>
        <w:tc>
          <w:tcPr>
            <w:tcW w:w="2351" w:type="dxa"/>
          </w:tcPr>
          <w:p>
            <w:pPr>
              <w:pStyle w:val="5"/>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1" w:type="dxa"/>
            <w:gridSpan w:val="2"/>
          </w:tcPr>
          <w:p>
            <w:pPr>
              <w:pStyle w:val="5"/>
              <w:ind w:left="0" w:leftChars="0" w:firstLine="0" w:firstLineChars="0"/>
              <w:jc w:val="center"/>
              <w:rPr>
                <w:rFonts w:hint="default"/>
                <w:vertAlign w:val="baseline"/>
                <w:lang w:val="en-US" w:eastAsia="zh-CN"/>
              </w:rPr>
            </w:pPr>
            <w:r>
              <w:rPr>
                <w:rFonts w:hint="eastAsia"/>
                <w:b/>
                <w:bCs/>
                <w:vertAlign w:val="baseline"/>
                <w:lang w:val="en-US" w:eastAsia="zh-CN"/>
              </w:rPr>
              <w:t>合计（含税总额）</w:t>
            </w:r>
          </w:p>
        </w:tc>
        <w:tc>
          <w:tcPr>
            <w:tcW w:w="2351" w:type="dxa"/>
          </w:tcPr>
          <w:p>
            <w:pPr>
              <w:pStyle w:val="5"/>
              <w:ind w:left="0" w:leftChars="0" w:firstLine="0" w:firstLineChars="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2" w:type="dxa"/>
            <w:gridSpan w:val="3"/>
          </w:tcPr>
          <w:p>
            <w:pPr>
              <w:pStyle w:val="5"/>
              <w:ind w:left="0" w:leftChars="0" w:firstLine="0" w:firstLineChars="0"/>
              <w:rPr>
                <w:rFonts w:hint="default"/>
                <w:vertAlign w:val="baseline"/>
                <w:lang w:val="en-US" w:eastAsia="zh-CN"/>
              </w:rPr>
            </w:pPr>
            <w:r>
              <w:rPr>
                <w:rFonts w:hint="eastAsia"/>
                <w:b w:val="0"/>
                <w:bCs w:val="0"/>
                <w:sz w:val="24"/>
                <w:szCs w:val="24"/>
                <w:vertAlign w:val="baseline"/>
                <w:lang w:val="en-US" w:eastAsia="zh-CN"/>
              </w:rPr>
              <w:t>备注：标段内各单个项目报价不得超过各单个项目的最高限价。</w:t>
            </w:r>
          </w:p>
        </w:tc>
      </w:tr>
    </w:tbl>
    <w:p>
      <w:pPr>
        <w:pStyle w:val="5"/>
        <w:keepNext w:val="0"/>
        <w:keepLines w:val="0"/>
        <w:pageBreakBefore w:val="0"/>
        <w:widowControl w:val="0"/>
        <w:kinsoku/>
        <w:wordWrap/>
        <w:overflowPunct/>
        <w:topLinePunct w:val="0"/>
        <w:autoSpaceDE/>
        <w:autoSpaceDN/>
        <w:bidi w:val="0"/>
        <w:adjustRightInd/>
        <w:snapToGrid/>
        <w:spacing w:before="0"/>
        <w:textAlignment w:val="auto"/>
        <w:rPr>
          <w:rFonts w:hint="default" w:ascii="仿宋_GB2312" w:hAnsi="仿宋_GB2312" w:eastAsia="仿宋_GB2312" w:cs="仿宋_GB2312"/>
          <w:b/>
          <w:bCs w:val="0"/>
          <w:u w:val="none"/>
          <w:lang w:val="en-US" w:eastAsia="zh-CN"/>
        </w:rPr>
      </w:pPr>
    </w:p>
    <w:p>
      <w:pPr>
        <w:pStyle w:val="4"/>
        <w:rPr>
          <w:rFonts w:hint="eastAsia" w:ascii="仿宋_GB2312" w:hAnsi="仿宋_GB2312" w:eastAsia="仿宋_GB2312" w:cs="仿宋_GB2312"/>
          <w:b/>
          <w:bCs w:val="0"/>
        </w:rPr>
      </w:pPr>
    </w:p>
    <w:p>
      <w:pPr>
        <w:pStyle w:val="4"/>
        <w:rPr>
          <w:rFonts w:hint="eastAsia" w:ascii="仿宋_GB2312" w:hAnsi="仿宋_GB2312" w:eastAsia="仿宋_GB2312" w:cs="仿宋_GB2312"/>
          <w:b/>
          <w:bCs w:val="0"/>
        </w:rPr>
      </w:pPr>
    </w:p>
    <w:p>
      <w:pPr>
        <w:pStyle w:val="4"/>
        <w:jc w:val="both"/>
        <w:rPr>
          <w:rFonts w:hint="eastAsia" w:ascii="仿宋_GB2312" w:hAnsi="仿宋_GB2312" w:eastAsia="仿宋_GB2312" w:cs="仿宋_GB2312"/>
          <w:b/>
          <w:bCs w:val="0"/>
        </w:rPr>
      </w:pPr>
    </w:p>
    <w:p>
      <w:pPr>
        <w:pStyle w:val="5"/>
        <w:rPr>
          <w:rFonts w:hint="eastAsia" w:ascii="仿宋_GB2312" w:hAnsi="仿宋_GB2312" w:eastAsia="仿宋_GB2312" w:cs="仿宋_GB2312"/>
          <w:b/>
          <w:bCs w:val="0"/>
        </w:rPr>
      </w:pPr>
    </w:p>
    <w:p>
      <w:pPr>
        <w:pStyle w:val="5"/>
        <w:rPr>
          <w:rFonts w:hint="eastAsia" w:ascii="仿宋_GB2312" w:hAnsi="仿宋_GB2312" w:eastAsia="仿宋_GB2312" w:cs="仿宋_GB2312"/>
          <w:b/>
          <w:bCs w:val="0"/>
        </w:rPr>
      </w:pPr>
    </w:p>
    <w:p>
      <w:pPr>
        <w:pStyle w:val="5"/>
        <w:rPr>
          <w:rFonts w:hint="eastAsia" w:ascii="仿宋_GB2312" w:hAnsi="仿宋_GB2312" w:eastAsia="仿宋_GB2312" w:cs="仿宋_GB2312"/>
          <w:b/>
          <w:bCs w:val="0"/>
        </w:rPr>
      </w:pPr>
    </w:p>
    <w:p>
      <w:pPr>
        <w:pStyle w:val="5"/>
        <w:rPr>
          <w:rFonts w:hint="eastAsia" w:ascii="仿宋_GB2312" w:hAnsi="仿宋_GB2312" w:eastAsia="仿宋_GB2312" w:cs="仿宋_GB2312"/>
          <w:b/>
          <w:bCs w:val="0"/>
        </w:rPr>
      </w:pPr>
    </w:p>
    <w:p>
      <w:pPr>
        <w:pStyle w:val="5"/>
        <w:rPr>
          <w:rFonts w:hint="eastAsia" w:ascii="仿宋_GB2312" w:hAnsi="仿宋_GB2312" w:eastAsia="仿宋_GB2312" w:cs="仿宋_GB2312"/>
          <w:b/>
          <w:bCs w:val="0"/>
        </w:rPr>
      </w:pPr>
    </w:p>
    <w:p>
      <w:pPr>
        <w:pStyle w:val="4"/>
        <w:rPr>
          <w:rFonts w:hint="eastAsia" w:ascii="仿宋_GB2312" w:hAnsi="仿宋_GB2312" w:eastAsia="仿宋_GB2312" w:cs="仿宋_GB2312"/>
          <w:b/>
          <w:bCs w:val="0"/>
        </w:rPr>
      </w:pPr>
      <w:r>
        <w:rPr>
          <w:rFonts w:hint="eastAsia" w:ascii="仿宋_GB2312" w:hAnsi="仿宋_GB2312" w:eastAsia="仿宋_GB2312" w:cs="仿宋_GB2312"/>
          <w:b/>
          <w:bCs w:val="0"/>
        </w:rPr>
        <w:t>附件4：无重大违法违规记录声明</w:t>
      </w:r>
    </w:p>
    <w:p>
      <w:pPr>
        <w:spacing w:line="48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lang w:eastAsia="zh-CN"/>
        </w:rPr>
        <w:t>海南交投项目建设管理有限公司</w:t>
      </w:r>
      <w:r>
        <w:rPr>
          <w:rFonts w:hint="eastAsia" w:ascii="仿宋_GB2312" w:hAnsi="仿宋_GB2312" w:eastAsia="仿宋_GB2312" w:cs="仿宋_GB2312"/>
          <w:sz w:val="28"/>
          <w:szCs w:val="28"/>
          <w:u w:val="single"/>
        </w:rPr>
        <w:t>：</w:t>
      </w:r>
    </w:p>
    <w:p>
      <w:pPr>
        <w:spacing w:line="48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我方在此声明，我方在参加本</w:t>
      </w:r>
      <w:r>
        <w:rPr>
          <w:rFonts w:hint="eastAsia" w:ascii="仿宋_GB2312" w:hAnsi="仿宋_GB2312" w:eastAsia="仿宋_GB2312" w:cs="仿宋_GB2312"/>
          <w:bCs/>
          <w:sz w:val="28"/>
          <w:szCs w:val="28"/>
          <w:shd w:val="clear" w:color="auto" w:fill="FFFFFF"/>
        </w:rPr>
        <w:t>次比选活动近三年内，在项目所在地经营活动中没有以下重大违法违规记录：</w:t>
      </w:r>
    </w:p>
    <w:p>
      <w:pPr>
        <w:spacing w:line="48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shd w:val="clear" w:color="auto" w:fill="FFFFFF"/>
        </w:rPr>
        <w:t>1.我方因违法经营被追究过刑事责任；</w:t>
      </w:r>
    </w:p>
    <w:p>
      <w:pPr>
        <w:spacing w:line="48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shd w:val="clear" w:color="auto" w:fill="FFFFFF"/>
        </w:rPr>
        <w:t>2.我方因违法经营被责令停产停业、吊销许可证或者执照；</w:t>
      </w:r>
    </w:p>
    <w:p>
      <w:pPr>
        <w:spacing w:line="48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shd w:val="clear" w:color="auto" w:fill="FFFFFF"/>
        </w:rPr>
        <w:t>3.我方因违法经营被处以较大数额罚款等行政处罚。</w:t>
      </w:r>
    </w:p>
    <w:p>
      <w:pPr>
        <w:spacing w:line="48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shd w:val="clear" w:color="auto" w:fill="FFFFFF"/>
        </w:rPr>
        <w:t>我方保证上述信息的完整、客观、真实、准确，并愿意承担我方因提供虚假材料谋骗取中标、成交所引起的一切法律后果。</w:t>
      </w:r>
    </w:p>
    <w:p>
      <w:pPr>
        <w:spacing w:line="48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shd w:val="clear" w:color="auto" w:fill="FFFFFF"/>
        </w:rPr>
        <w:t>特此声明！</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p>
    <w:p>
      <w:pPr>
        <w:spacing w:line="480" w:lineRule="auto"/>
        <w:ind w:right="420"/>
        <w:rPr>
          <w:rFonts w:hint="eastAsia" w:ascii="仿宋_GB2312" w:hAnsi="仿宋_GB2312" w:eastAsia="仿宋_GB2312" w:cs="仿宋_GB2312"/>
          <w:sz w:val="28"/>
          <w:szCs w:val="28"/>
          <w:shd w:val="clear" w:color="auto" w:fill="FFFFFF"/>
        </w:rPr>
      </w:pPr>
    </w:p>
    <w:p>
      <w:pPr>
        <w:spacing w:line="480" w:lineRule="auto"/>
        <w:ind w:right="420" w:firstLine="280" w:firstLineChars="1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lang w:eastAsia="zh-CN"/>
        </w:rPr>
        <w:t>申请人</w:t>
      </w:r>
      <w:r>
        <w:rPr>
          <w:rFonts w:hint="eastAsia"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shd w:val="clear" w:color="auto" w:fill="FFFFFF"/>
        </w:rPr>
        <w:t>（盖单位章）</w:t>
      </w:r>
    </w:p>
    <w:p>
      <w:pPr>
        <w:spacing w:line="480" w:lineRule="auto"/>
        <w:ind w:right="420" w:firstLine="280" w:firstLineChars="100"/>
        <w:rPr>
          <w:rFonts w:hint="eastAsia" w:ascii="仿宋_GB2312" w:hAnsi="仿宋_GB2312" w:eastAsia="仿宋_GB2312" w:cs="仿宋_GB2312"/>
          <w:sz w:val="28"/>
          <w:szCs w:val="28"/>
          <w:shd w:val="clear" w:color="auto" w:fill="FFFFFF"/>
        </w:rPr>
      </w:pPr>
    </w:p>
    <w:p>
      <w:pPr>
        <w:spacing w:line="480" w:lineRule="auto"/>
        <w:ind w:right="420"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负责人或其委托代理人：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shd w:val="clear" w:color="auto" w:fill="FFFFFF"/>
        </w:rPr>
        <w:t>（签字）</w:t>
      </w:r>
    </w:p>
    <w:p>
      <w:pPr>
        <w:spacing w:line="480" w:lineRule="auto"/>
        <w:jc w:val="right"/>
        <w:rPr>
          <w:rFonts w:hint="eastAsia" w:ascii="仿宋_GB2312" w:hAnsi="仿宋_GB2312" w:eastAsia="仿宋_GB2312" w:cs="仿宋_GB2312"/>
          <w:sz w:val="28"/>
          <w:szCs w:val="28"/>
          <w:u w:val="single"/>
        </w:rPr>
      </w:pPr>
    </w:p>
    <w:p>
      <w:pPr>
        <w:spacing w:line="480" w:lineRule="auto"/>
        <w:jc w:val="right"/>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u w:val="single"/>
        </w:rPr>
        <w:t>_________</w:t>
      </w:r>
      <w:r>
        <w:rPr>
          <w:rFonts w:hint="eastAsia" w:ascii="仿宋_GB2312" w:hAnsi="仿宋_GB2312" w:eastAsia="仿宋_GB2312" w:cs="仿宋_GB2312"/>
          <w:sz w:val="28"/>
          <w:szCs w:val="28"/>
          <w:shd w:val="clear" w:color="auto" w:fill="FFFFFF"/>
        </w:rPr>
        <w:t>年</w:t>
      </w:r>
      <w:r>
        <w:rPr>
          <w:rFonts w:hint="eastAsia" w:ascii="仿宋_GB2312" w:hAnsi="仿宋_GB2312" w:eastAsia="仿宋_GB2312" w:cs="仿宋_GB2312"/>
          <w:sz w:val="28"/>
          <w:szCs w:val="28"/>
          <w:u w:val="single"/>
        </w:rPr>
        <w:t>_________</w:t>
      </w:r>
      <w:r>
        <w:rPr>
          <w:rFonts w:hint="eastAsia" w:ascii="仿宋_GB2312" w:hAnsi="仿宋_GB2312" w:eastAsia="仿宋_GB2312" w:cs="仿宋_GB2312"/>
          <w:sz w:val="28"/>
          <w:szCs w:val="28"/>
          <w:shd w:val="clear" w:color="auto" w:fill="FFFFFF"/>
        </w:rPr>
        <w:t>月</w:t>
      </w:r>
      <w:r>
        <w:rPr>
          <w:rFonts w:hint="eastAsia" w:ascii="仿宋_GB2312" w:hAnsi="仿宋_GB2312" w:eastAsia="仿宋_GB2312" w:cs="仿宋_GB2312"/>
          <w:sz w:val="28"/>
          <w:szCs w:val="28"/>
          <w:u w:val="single"/>
        </w:rPr>
        <w:t>_________</w:t>
      </w:r>
      <w:r>
        <w:rPr>
          <w:rFonts w:hint="eastAsia" w:ascii="仿宋_GB2312" w:hAnsi="仿宋_GB2312" w:eastAsia="仿宋_GB2312" w:cs="仿宋_GB2312"/>
          <w:sz w:val="28"/>
          <w:szCs w:val="28"/>
          <w:shd w:val="clear" w:color="auto" w:fill="FFFFFF"/>
        </w:rPr>
        <w:t>日</w:t>
      </w:r>
    </w:p>
    <w:p>
      <w:pPr>
        <w:rPr>
          <w:rFonts w:hint="eastAsia" w:ascii="仿宋_GB2312" w:hAnsi="仿宋_GB2312" w:eastAsia="仿宋_GB2312" w:cs="仿宋_GB2312"/>
          <w:b/>
          <w:bCs w:val="0"/>
          <w:szCs w:val="21"/>
        </w:rPr>
      </w:pPr>
      <w:r>
        <w:rPr>
          <w:rFonts w:hint="eastAsia" w:ascii="仿宋_GB2312" w:hAnsi="仿宋_GB2312" w:eastAsia="仿宋_GB2312" w:cs="仿宋_GB2312"/>
          <w:b/>
          <w:bCs w:val="0"/>
          <w:szCs w:val="21"/>
        </w:rPr>
        <w:br w:type="page"/>
      </w:r>
    </w:p>
    <w:p>
      <w:pPr>
        <w:pStyle w:val="4"/>
        <w:rPr>
          <w:rFonts w:hint="eastAsia" w:ascii="仿宋_GB2312" w:hAnsi="仿宋_GB2312" w:eastAsia="仿宋_GB2312" w:cs="仿宋_GB2312"/>
          <w:b/>
          <w:bCs w:val="0"/>
          <w:szCs w:val="21"/>
        </w:rPr>
      </w:pPr>
      <w:r>
        <w:rPr>
          <w:rFonts w:hint="eastAsia" w:ascii="仿宋_GB2312" w:hAnsi="仿宋_GB2312" w:eastAsia="仿宋_GB2312" w:cs="仿宋_GB2312"/>
          <w:b/>
          <w:bCs w:val="0"/>
          <w:szCs w:val="21"/>
        </w:rPr>
        <w:t>商务、技术响应表</w:t>
      </w:r>
    </w:p>
    <w:p>
      <w:pPr>
        <w:pStyle w:val="5"/>
        <w:ind w:firstLine="0" w:firstLineChars="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bCs w:val="0"/>
          <w:kern w:val="0"/>
          <w:sz w:val="32"/>
          <w:szCs w:val="32"/>
        </w:rPr>
        <w:t>1、</w:t>
      </w:r>
      <w:r>
        <w:rPr>
          <w:rFonts w:hint="eastAsia" w:ascii="仿宋_GB2312" w:hAnsi="仿宋_GB2312" w:eastAsia="仿宋_GB2312" w:cs="仿宋_GB2312"/>
          <w:b/>
          <w:bCs w:val="0"/>
          <w:kern w:val="0"/>
          <w:sz w:val="32"/>
          <w:szCs w:val="32"/>
          <w:lang w:eastAsia="zh-CN"/>
        </w:rPr>
        <w:t>申请人</w:t>
      </w:r>
      <w:r>
        <w:rPr>
          <w:rFonts w:hint="eastAsia" w:ascii="仿宋_GB2312" w:hAnsi="仿宋_GB2312" w:eastAsia="仿宋_GB2312" w:cs="仿宋_GB2312"/>
          <w:b/>
          <w:bCs w:val="0"/>
          <w:kern w:val="0"/>
          <w:sz w:val="32"/>
          <w:szCs w:val="32"/>
        </w:rPr>
        <w:t>情况介绍表</w:t>
      </w:r>
    </w:p>
    <w:tbl>
      <w:tblPr>
        <w:tblStyle w:val="12"/>
        <w:tblpPr w:leftFromText="180" w:rightFromText="180" w:vertAnchor="text" w:horzAnchor="page" w:tblpXSpec="center" w:tblpY="292"/>
        <w:tblOverlap w:val="never"/>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8"/>
        <w:gridCol w:w="3396"/>
        <w:gridCol w:w="1478"/>
        <w:gridCol w:w="25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339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_GB2312" w:hAnsi="仿宋_GB2312" w:eastAsia="仿宋_GB2312" w:cs="仿宋_GB2312"/>
                <w:sz w:val="28"/>
                <w:szCs w:val="28"/>
              </w:rPr>
            </w:pPr>
          </w:p>
        </w:tc>
        <w:tc>
          <w:tcPr>
            <w:tcW w:w="14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成立时间</w:t>
            </w:r>
          </w:p>
        </w:tc>
        <w:tc>
          <w:tcPr>
            <w:tcW w:w="25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747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c>
          <w:tcPr>
            <w:tcW w:w="747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1" w:hRule="atLeast"/>
          <w:jc w:val="center"/>
        </w:trPr>
        <w:tc>
          <w:tcPr>
            <w:tcW w:w="1888" w:type="dxa"/>
            <w:tcBorders>
              <w:top w:val="single" w:color="auto" w:sz="4" w:space="0"/>
              <w:left w:val="single" w:color="auto" w:sz="4" w:space="0"/>
              <w:right w:val="single" w:color="auto" w:sz="4" w:space="0"/>
            </w:tcBorders>
            <w:vAlign w:val="center"/>
          </w:tcPr>
          <w:p>
            <w:pPr>
              <w:topLinePunct/>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经营范围</w:t>
            </w:r>
          </w:p>
        </w:tc>
        <w:tc>
          <w:tcPr>
            <w:tcW w:w="7472" w:type="dxa"/>
            <w:gridSpan w:val="3"/>
            <w:tcBorders>
              <w:top w:val="single" w:color="auto" w:sz="4" w:space="0"/>
              <w:left w:val="single" w:color="auto" w:sz="4" w:space="0"/>
              <w:right w:val="single" w:color="auto" w:sz="4" w:space="0"/>
            </w:tcBorders>
            <w:vAlign w:val="center"/>
          </w:tcPr>
          <w:p>
            <w:pPr>
              <w:topLinePunct/>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4" w:hRule="atLeast"/>
          <w:jc w:val="center"/>
        </w:trPr>
        <w:tc>
          <w:tcPr>
            <w:tcW w:w="1888" w:type="dxa"/>
            <w:tcBorders>
              <w:top w:val="single" w:color="auto" w:sz="4" w:space="0"/>
              <w:left w:val="single" w:color="auto" w:sz="4" w:space="0"/>
              <w:right w:val="single" w:color="auto" w:sz="4" w:space="0"/>
            </w:tcBorders>
            <w:vAlign w:val="center"/>
          </w:tcPr>
          <w:p>
            <w:pPr>
              <w:topLinePunct/>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单位简介、机构设置</w:t>
            </w:r>
          </w:p>
        </w:tc>
        <w:tc>
          <w:tcPr>
            <w:tcW w:w="7472" w:type="dxa"/>
            <w:gridSpan w:val="3"/>
            <w:tcBorders>
              <w:top w:val="single" w:color="auto" w:sz="4" w:space="0"/>
              <w:left w:val="single" w:color="auto" w:sz="4" w:space="0"/>
              <w:right w:val="single" w:color="auto" w:sz="4" w:space="0"/>
            </w:tcBorders>
            <w:vAlign w:val="center"/>
          </w:tcPr>
          <w:p>
            <w:pPr>
              <w:topLinePunct/>
              <w:spacing w:line="440" w:lineRule="exact"/>
              <w:jc w:val="center"/>
              <w:rPr>
                <w:rFonts w:hint="eastAsia" w:ascii="仿宋_GB2312" w:hAnsi="仿宋_GB2312" w:eastAsia="仿宋_GB2312" w:cs="仿宋_GB2312"/>
                <w:sz w:val="28"/>
                <w:szCs w:val="28"/>
              </w:rPr>
            </w:pPr>
          </w:p>
          <w:p>
            <w:pPr>
              <w:topLinePunct/>
              <w:spacing w:line="440" w:lineRule="exact"/>
              <w:jc w:val="center"/>
              <w:rPr>
                <w:rFonts w:hint="eastAsia" w:ascii="仿宋_GB2312" w:hAnsi="仿宋_GB2312" w:eastAsia="仿宋_GB2312" w:cs="仿宋_GB2312"/>
                <w:sz w:val="28"/>
                <w:szCs w:val="28"/>
              </w:rPr>
            </w:pPr>
          </w:p>
          <w:p>
            <w:pPr>
              <w:topLinePunct/>
              <w:spacing w:line="440" w:lineRule="exact"/>
              <w:jc w:val="center"/>
              <w:rPr>
                <w:rFonts w:hint="eastAsia" w:ascii="仿宋_GB2312" w:hAnsi="仿宋_GB2312" w:eastAsia="仿宋_GB2312" w:cs="仿宋_GB2312"/>
                <w:sz w:val="28"/>
                <w:szCs w:val="28"/>
              </w:rPr>
            </w:pPr>
          </w:p>
          <w:p>
            <w:pPr>
              <w:topLinePunct/>
              <w:spacing w:line="440" w:lineRule="exact"/>
              <w:jc w:val="center"/>
              <w:rPr>
                <w:rFonts w:hint="eastAsia" w:ascii="仿宋_GB2312" w:hAnsi="仿宋_GB2312" w:eastAsia="仿宋_GB2312" w:cs="仿宋_GB2312"/>
                <w:sz w:val="28"/>
                <w:szCs w:val="28"/>
              </w:rPr>
            </w:pPr>
          </w:p>
          <w:p>
            <w:pPr>
              <w:topLinePunct/>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747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_GB2312" w:hAnsi="仿宋_GB2312" w:eastAsia="仿宋_GB2312" w:cs="仿宋_GB2312"/>
                <w:sz w:val="28"/>
                <w:szCs w:val="28"/>
              </w:rPr>
            </w:pPr>
          </w:p>
        </w:tc>
      </w:tr>
    </w:tbl>
    <w:p>
      <w:pPr>
        <w:rPr>
          <w:rFonts w:hint="eastAsia" w:ascii="仿宋_GB2312" w:hAnsi="仿宋_GB2312" w:eastAsia="仿宋_GB2312" w:cs="仿宋_GB2312"/>
          <w:b/>
          <w:bCs w:val="0"/>
          <w:szCs w:val="21"/>
        </w:rPr>
      </w:pPr>
    </w:p>
    <w:p>
      <w:pPr>
        <w:pStyle w:val="7"/>
        <w:rPr>
          <w:rFonts w:hint="eastAsia" w:ascii="仿宋_GB2312" w:hAnsi="仿宋_GB2312" w:eastAsia="仿宋_GB2312" w:cs="仿宋_GB2312"/>
        </w:rPr>
      </w:pPr>
    </w:p>
    <w:p>
      <w:pPr>
        <w:topLinePunct/>
        <w:spacing w:line="440" w:lineRule="exact"/>
        <w:rPr>
          <w:rFonts w:hint="eastAsia" w:ascii="仿宋_GB2312" w:hAnsi="仿宋_GB2312" w:eastAsia="仿宋_GB2312" w:cs="仿宋_GB2312"/>
        </w:rPr>
      </w:pPr>
    </w:p>
    <w:p>
      <w:pPr>
        <w:widowControl/>
        <w:jc w:val="left"/>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负责人或授权代表签字或盖章：</w:t>
      </w:r>
      <w:r>
        <w:rPr>
          <w:rFonts w:hint="eastAsia" w:ascii="仿宋_GB2312" w:hAnsi="仿宋_GB2312" w:eastAsia="仿宋_GB2312" w:cs="仿宋_GB2312"/>
          <w:bCs/>
          <w:color w:val="000000"/>
          <w:kern w:val="0"/>
          <w:sz w:val="28"/>
          <w:szCs w:val="28"/>
          <w:u w:val="single"/>
          <w:lang w:bidi="ar"/>
        </w:rPr>
        <w:t xml:space="preserve">                        </w:t>
      </w:r>
      <w:r>
        <w:rPr>
          <w:rFonts w:hint="eastAsia" w:ascii="仿宋_GB2312" w:hAnsi="仿宋_GB2312" w:eastAsia="仿宋_GB2312" w:cs="仿宋_GB2312"/>
          <w:bCs/>
          <w:color w:val="000000"/>
          <w:kern w:val="0"/>
          <w:sz w:val="28"/>
          <w:szCs w:val="28"/>
          <w:lang w:bidi="ar"/>
        </w:rPr>
        <w:t xml:space="preserve"> </w:t>
      </w:r>
    </w:p>
    <w:p>
      <w:pPr>
        <w:widowControl/>
        <w:jc w:val="left"/>
        <w:rPr>
          <w:rFonts w:hint="eastAsia" w:ascii="仿宋_GB2312" w:hAnsi="仿宋_GB2312" w:eastAsia="仿宋_GB2312" w:cs="仿宋_GB2312"/>
          <w:bCs/>
          <w:color w:val="000000"/>
          <w:kern w:val="0"/>
          <w:sz w:val="28"/>
          <w:szCs w:val="28"/>
          <w:lang w:bidi="ar"/>
        </w:rPr>
      </w:pPr>
    </w:p>
    <w:p>
      <w:pPr>
        <w:widowControl/>
        <w:jc w:val="left"/>
        <w:rPr>
          <w:rFonts w:hint="eastAsia" w:ascii="仿宋_GB2312" w:hAnsi="仿宋_GB2312" w:eastAsia="仿宋_GB2312" w:cs="仿宋_GB2312"/>
          <w:b/>
          <w:bCs/>
          <w:kern w:val="0"/>
          <w:sz w:val="32"/>
          <w:szCs w:val="30"/>
        </w:rPr>
      </w:pPr>
      <w:r>
        <w:rPr>
          <w:rFonts w:hint="eastAsia" w:ascii="仿宋_GB2312" w:hAnsi="仿宋_GB2312" w:eastAsia="仿宋_GB2312" w:cs="仿宋_GB2312"/>
          <w:bCs/>
          <w:color w:val="000000"/>
          <w:kern w:val="0"/>
          <w:sz w:val="28"/>
          <w:szCs w:val="28"/>
          <w:lang w:eastAsia="zh-CN" w:bidi="ar"/>
        </w:rPr>
        <w:t>申请人</w:t>
      </w:r>
      <w:r>
        <w:rPr>
          <w:rFonts w:hint="eastAsia" w:ascii="仿宋_GB2312" w:hAnsi="仿宋_GB2312" w:eastAsia="仿宋_GB2312" w:cs="仿宋_GB2312"/>
          <w:bCs/>
          <w:color w:val="000000"/>
          <w:kern w:val="0"/>
          <w:sz w:val="28"/>
          <w:szCs w:val="28"/>
          <w:lang w:bidi="ar"/>
        </w:rPr>
        <w:t>名称（盖章）：</w:t>
      </w:r>
      <w:r>
        <w:rPr>
          <w:rFonts w:hint="eastAsia" w:ascii="仿宋_GB2312" w:hAnsi="仿宋_GB2312" w:eastAsia="仿宋_GB2312" w:cs="仿宋_GB2312"/>
          <w:bCs/>
          <w:color w:val="000000"/>
          <w:kern w:val="0"/>
          <w:sz w:val="28"/>
          <w:szCs w:val="28"/>
          <w:u w:val="single"/>
          <w:lang w:bidi="ar"/>
        </w:rPr>
        <w:t xml:space="preserve">                              </w:t>
      </w:r>
      <w:r>
        <w:rPr>
          <w:rFonts w:hint="eastAsia" w:ascii="仿宋_GB2312" w:hAnsi="仿宋_GB2312" w:eastAsia="仿宋_GB2312" w:cs="仿宋_GB2312"/>
          <w:bCs/>
          <w:color w:val="000000"/>
          <w:kern w:val="0"/>
          <w:sz w:val="28"/>
          <w:szCs w:val="28"/>
          <w:lang w:bidi="ar"/>
        </w:rPr>
        <w:t xml:space="preserve"> </w:t>
      </w:r>
    </w:p>
    <w:p>
      <w:pPr>
        <w:rPr>
          <w:rFonts w:hint="eastAsia" w:ascii="仿宋_GB2312" w:hAnsi="仿宋_GB2312" w:eastAsia="仿宋_GB2312" w:cs="仿宋_GB2312"/>
          <w:b/>
          <w:bCs w:val="0"/>
        </w:rPr>
      </w:pPr>
      <w:r>
        <w:rPr>
          <w:rFonts w:hint="eastAsia" w:ascii="仿宋_GB2312" w:hAnsi="仿宋_GB2312" w:eastAsia="仿宋_GB2312" w:cs="仿宋_GB2312"/>
          <w:b/>
          <w:bCs w:val="0"/>
        </w:rPr>
        <w:br w:type="page"/>
      </w:r>
    </w:p>
    <w:p>
      <w:pPr>
        <w:pStyle w:val="4"/>
        <w:rPr>
          <w:rFonts w:hint="eastAsia" w:ascii="仿宋_GB2312" w:hAnsi="仿宋_GB2312" w:eastAsia="仿宋_GB2312" w:cs="仿宋_GB2312"/>
          <w:b/>
          <w:bCs w:val="0"/>
        </w:rPr>
      </w:pPr>
      <w:r>
        <w:rPr>
          <w:rFonts w:hint="eastAsia" w:ascii="仿宋_GB2312" w:hAnsi="仿宋_GB2312" w:eastAsia="仿宋_GB2312" w:cs="仿宋_GB2312"/>
          <w:b/>
          <w:bCs w:val="0"/>
        </w:rPr>
        <w:t>2、</w:t>
      </w:r>
      <w:r>
        <w:rPr>
          <w:rFonts w:hint="eastAsia" w:ascii="仿宋_GB2312" w:hAnsi="仿宋_GB2312" w:eastAsia="仿宋_GB2312" w:cs="仿宋_GB2312"/>
          <w:b/>
          <w:bCs w:val="0"/>
          <w:lang w:eastAsia="zh-CN"/>
        </w:rPr>
        <w:t>申请人</w:t>
      </w:r>
      <w:r>
        <w:rPr>
          <w:rFonts w:hint="eastAsia" w:ascii="仿宋_GB2312" w:hAnsi="仿宋_GB2312" w:eastAsia="仿宋_GB2312" w:cs="仿宋_GB2312"/>
          <w:b/>
          <w:bCs w:val="0"/>
        </w:rPr>
        <w:t>项目业绩情况</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616"/>
        <w:gridCol w:w="2443"/>
        <w:gridCol w:w="187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pStyle w:val="4"/>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616" w:type="dxa"/>
            <w:vAlign w:val="center"/>
          </w:tcPr>
          <w:p>
            <w:pPr>
              <w:pStyle w:val="4"/>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客户名称</w:t>
            </w:r>
          </w:p>
        </w:tc>
        <w:tc>
          <w:tcPr>
            <w:tcW w:w="2443" w:type="dxa"/>
            <w:vAlign w:val="center"/>
          </w:tcPr>
          <w:p>
            <w:pPr>
              <w:pStyle w:val="4"/>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项目名称及实施内容</w:t>
            </w:r>
          </w:p>
        </w:tc>
        <w:tc>
          <w:tcPr>
            <w:tcW w:w="1871" w:type="dxa"/>
            <w:vAlign w:val="center"/>
          </w:tcPr>
          <w:p>
            <w:pPr>
              <w:pStyle w:val="4"/>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1784" w:type="dxa"/>
            <w:vAlign w:val="center"/>
          </w:tcPr>
          <w:p>
            <w:pPr>
              <w:pStyle w:val="4"/>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tcPr>
          <w:p>
            <w:pPr>
              <w:pStyle w:val="4"/>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616" w:type="dxa"/>
          </w:tcPr>
          <w:p>
            <w:pPr>
              <w:pStyle w:val="4"/>
              <w:outlineLvl w:val="1"/>
              <w:rPr>
                <w:rFonts w:hint="eastAsia" w:ascii="仿宋_GB2312" w:hAnsi="仿宋_GB2312" w:eastAsia="仿宋_GB2312" w:cs="仿宋_GB2312"/>
                <w:sz w:val="28"/>
                <w:szCs w:val="28"/>
              </w:rPr>
            </w:pPr>
          </w:p>
        </w:tc>
        <w:tc>
          <w:tcPr>
            <w:tcW w:w="2443" w:type="dxa"/>
          </w:tcPr>
          <w:p>
            <w:pPr>
              <w:pStyle w:val="4"/>
              <w:outlineLvl w:val="1"/>
              <w:rPr>
                <w:rFonts w:hint="eastAsia" w:ascii="仿宋_GB2312" w:hAnsi="仿宋_GB2312" w:eastAsia="仿宋_GB2312" w:cs="仿宋_GB2312"/>
                <w:sz w:val="28"/>
                <w:szCs w:val="28"/>
              </w:rPr>
            </w:pPr>
          </w:p>
        </w:tc>
        <w:tc>
          <w:tcPr>
            <w:tcW w:w="1871" w:type="dxa"/>
          </w:tcPr>
          <w:p>
            <w:pPr>
              <w:pStyle w:val="4"/>
              <w:outlineLvl w:val="1"/>
              <w:rPr>
                <w:rFonts w:hint="eastAsia" w:ascii="仿宋_GB2312" w:hAnsi="仿宋_GB2312" w:eastAsia="仿宋_GB2312" w:cs="仿宋_GB2312"/>
                <w:sz w:val="28"/>
                <w:szCs w:val="28"/>
              </w:rPr>
            </w:pPr>
          </w:p>
        </w:tc>
        <w:tc>
          <w:tcPr>
            <w:tcW w:w="1784" w:type="dxa"/>
          </w:tcPr>
          <w:p>
            <w:pPr>
              <w:pStyle w:val="4"/>
              <w:outlineLvl w:val="1"/>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tcPr>
          <w:p>
            <w:pPr>
              <w:pStyle w:val="4"/>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616" w:type="dxa"/>
          </w:tcPr>
          <w:p>
            <w:pPr>
              <w:pStyle w:val="4"/>
              <w:outlineLvl w:val="1"/>
              <w:rPr>
                <w:rFonts w:hint="eastAsia" w:ascii="仿宋_GB2312" w:hAnsi="仿宋_GB2312" w:eastAsia="仿宋_GB2312" w:cs="仿宋_GB2312"/>
                <w:sz w:val="28"/>
                <w:szCs w:val="28"/>
              </w:rPr>
            </w:pPr>
          </w:p>
        </w:tc>
        <w:tc>
          <w:tcPr>
            <w:tcW w:w="2443" w:type="dxa"/>
          </w:tcPr>
          <w:p>
            <w:pPr>
              <w:pStyle w:val="4"/>
              <w:outlineLvl w:val="1"/>
              <w:rPr>
                <w:rFonts w:hint="eastAsia" w:ascii="仿宋_GB2312" w:hAnsi="仿宋_GB2312" w:eastAsia="仿宋_GB2312" w:cs="仿宋_GB2312"/>
                <w:sz w:val="28"/>
                <w:szCs w:val="28"/>
              </w:rPr>
            </w:pPr>
          </w:p>
        </w:tc>
        <w:tc>
          <w:tcPr>
            <w:tcW w:w="1871" w:type="dxa"/>
          </w:tcPr>
          <w:p>
            <w:pPr>
              <w:pStyle w:val="4"/>
              <w:outlineLvl w:val="1"/>
              <w:rPr>
                <w:rFonts w:hint="eastAsia" w:ascii="仿宋_GB2312" w:hAnsi="仿宋_GB2312" w:eastAsia="仿宋_GB2312" w:cs="仿宋_GB2312"/>
                <w:sz w:val="28"/>
                <w:szCs w:val="28"/>
              </w:rPr>
            </w:pPr>
          </w:p>
        </w:tc>
        <w:tc>
          <w:tcPr>
            <w:tcW w:w="1784" w:type="dxa"/>
          </w:tcPr>
          <w:p>
            <w:pPr>
              <w:pStyle w:val="4"/>
              <w:outlineLvl w:val="1"/>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tcPr>
          <w:p>
            <w:pPr>
              <w:pStyle w:val="4"/>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616" w:type="dxa"/>
          </w:tcPr>
          <w:p>
            <w:pPr>
              <w:pStyle w:val="4"/>
              <w:outlineLvl w:val="1"/>
              <w:rPr>
                <w:rFonts w:hint="eastAsia" w:ascii="仿宋_GB2312" w:hAnsi="仿宋_GB2312" w:eastAsia="仿宋_GB2312" w:cs="仿宋_GB2312"/>
                <w:sz w:val="28"/>
                <w:szCs w:val="28"/>
              </w:rPr>
            </w:pPr>
          </w:p>
        </w:tc>
        <w:tc>
          <w:tcPr>
            <w:tcW w:w="2443" w:type="dxa"/>
          </w:tcPr>
          <w:p>
            <w:pPr>
              <w:pStyle w:val="4"/>
              <w:outlineLvl w:val="1"/>
              <w:rPr>
                <w:rFonts w:hint="eastAsia" w:ascii="仿宋_GB2312" w:hAnsi="仿宋_GB2312" w:eastAsia="仿宋_GB2312" w:cs="仿宋_GB2312"/>
                <w:sz w:val="28"/>
                <w:szCs w:val="28"/>
              </w:rPr>
            </w:pPr>
          </w:p>
        </w:tc>
        <w:tc>
          <w:tcPr>
            <w:tcW w:w="1871" w:type="dxa"/>
          </w:tcPr>
          <w:p>
            <w:pPr>
              <w:pStyle w:val="4"/>
              <w:outlineLvl w:val="1"/>
              <w:rPr>
                <w:rFonts w:hint="eastAsia" w:ascii="仿宋_GB2312" w:hAnsi="仿宋_GB2312" w:eastAsia="仿宋_GB2312" w:cs="仿宋_GB2312"/>
                <w:sz w:val="28"/>
                <w:szCs w:val="28"/>
              </w:rPr>
            </w:pPr>
          </w:p>
        </w:tc>
        <w:tc>
          <w:tcPr>
            <w:tcW w:w="1784" w:type="dxa"/>
          </w:tcPr>
          <w:p>
            <w:pPr>
              <w:pStyle w:val="4"/>
              <w:outlineLvl w:val="1"/>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tcPr>
          <w:p>
            <w:pPr>
              <w:pStyle w:val="4"/>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616" w:type="dxa"/>
          </w:tcPr>
          <w:p>
            <w:pPr>
              <w:pStyle w:val="4"/>
              <w:outlineLvl w:val="1"/>
              <w:rPr>
                <w:rFonts w:hint="eastAsia" w:ascii="仿宋_GB2312" w:hAnsi="仿宋_GB2312" w:eastAsia="仿宋_GB2312" w:cs="仿宋_GB2312"/>
                <w:sz w:val="28"/>
                <w:szCs w:val="28"/>
              </w:rPr>
            </w:pPr>
          </w:p>
        </w:tc>
        <w:tc>
          <w:tcPr>
            <w:tcW w:w="2443" w:type="dxa"/>
          </w:tcPr>
          <w:p>
            <w:pPr>
              <w:pStyle w:val="4"/>
              <w:outlineLvl w:val="1"/>
              <w:rPr>
                <w:rFonts w:hint="eastAsia" w:ascii="仿宋_GB2312" w:hAnsi="仿宋_GB2312" w:eastAsia="仿宋_GB2312" w:cs="仿宋_GB2312"/>
                <w:sz w:val="28"/>
                <w:szCs w:val="28"/>
              </w:rPr>
            </w:pPr>
          </w:p>
        </w:tc>
        <w:tc>
          <w:tcPr>
            <w:tcW w:w="1871" w:type="dxa"/>
          </w:tcPr>
          <w:p>
            <w:pPr>
              <w:pStyle w:val="4"/>
              <w:outlineLvl w:val="1"/>
              <w:rPr>
                <w:rFonts w:hint="eastAsia" w:ascii="仿宋_GB2312" w:hAnsi="仿宋_GB2312" w:eastAsia="仿宋_GB2312" w:cs="仿宋_GB2312"/>
                <w:sz w:val="28"/>
                <w:szCs w:val="28"/>
              </w:rPr>
            </w:pPr>
          </w:p>
        </w:tc>
        <w:tc>
          <w:tcPr>
            <w:tcW w:w="1784" w:type="dxa"/>
          </w:tcPr>
          <w:p>
            <w:pPr>
              <w:pStyle w:val="4"/>
              <w:outlineLvl w:val="1"/>
              <w:rPr>
                <w:rFonts w:hint="eastAsia" w:ascii="仿宋_GB2312" w:hAnsi="仿宋_GB2312" w:eastAsia="仿宋_GB2312" w:cs="仿宋_GB2312"/>
                <w:sz w:val="28"/>
                <w:szCs w:val="28"/>
              </w:rPr>
            </w:pPr>
          </w:p>
        </w:tc>
      </w:tr>
    </w:tbl>
    <w:p>
      <w:pPr>
        <w:widowControl/>
        <w:spacing w:line="360" w:lineRule="auto"/>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8"/>
          <w:szCs w:val="28"/>
          <w:lang w:bidi="ar"/>
        </w:rPr>
        <w:t>注：根据评审表内容提供相关证明材料。</w:t>
      </w:r>
    </w:p>
    <w:p>
      <w:pPr>
        <w:tabs>
          <w:tab w:val="left" w:pos="2796"/>
        </w:tabs>
        <w:spacing w:after="156" w:afterLines="50" w:line="360" w:lineRule="auto"/>
        <w:rPr>
          <w:rFonts w:hint="eastAsia" w:ascii="仿宋_GB2312" w:hAnsi="仿宋_GB2312" w:eastAsia="仿宋_GB2312" w:cs="仿宋_GB2312"/>
          <w:b/>
          <w:bCs/>
          <w:kern w:val="0"/>
          <w:sz w:val="32"/>
          <w:szCs w:val="30"/>
        </w:rPr>
      </w:pPr>
    </w:p>
    <w:p>
      <w:pPr>
        <w:pStyle w:val="4"/>
        <w:rPr>
          <w:rFonts w:hint="eastAsia" w:ascii="仿宋_GB2312" w:hAnsi="仿宋_GB2312" w:eastAsia="仿宋_GB2312" w:cs="仿宋_GB2312"/>
          <w:b/>
          <w:bCs w:val="0"/>
        </w:rPr>
      </w:pPr>
      <w:r>
        <w:rPr>
          <w:rFonts w:hint="eastAsia" w:ascii="仿宋_GB2312" w:hAnsi="仿宋_GB2312" w:eastAsia="仿宋_GB2312" w:cs="仿宋_GB2312"/>
          <w:b/>
          <w:bCs w:val="0"/>
        </w:rPr>
        <w:t>3、项目负责人情况</w:t>
      </w:r>
    </w:p>
    <w:tbl>
      <w:tblPr>
        <w:tblStyle w:val="13"/>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386"/>
        <w:gridCol w:w="1425"/>
        <w:gridCol w:w="4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425" w:type="dxa"/>
            <w:vAlign w:val="center"/>
          </w:tcPr>
          <w:p>
            <w:pPr>
              <w:pStyle w:val="4"/>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拟派项目负责人姓名</w:t>
            </w:r>
          </w:p>
        </w:tc>
        <w:tc>
          <w:tcPr>
            <w:tcW w:w="1386" w:type="dxa"/>
            <w:vAlign w:val="center"/>
          </w:tcPr>
          <w:p>
            <w:pPr>
              <w:pStyle w:val="4"/>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现职务</w:t>
            </w:r>
          </w:p>
        </w:tc>
        <w:tc>
          <w:tcPr>
            <w:tcW w:w="1425" w:type="dxa"/>
            <w:vAlign w:val="center"/>
          </w:tcPr>
          <w:p>
            <w:pPr>
              <w:pStyle w:val="4"/>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资格（质）证书</w:t>
            </w:r>
          </w:p>
        </w:tc>
        <w:tc>
          <w:tcPr>
            <w:tcW w:w="4201" w:type="dxa"/>
            <w:vAlign w:val="center"/>
          </w:tcPr>
          <w:p>
            <w:pPr>
              <w:pStyle w:val="4"/>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承做类似项目业绩名称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1425" w:type="dxa"/>
            <w:vAlign w:val="center"/>
          </w:tcPr>
          <w:p>
            <w:pPr>
              <w:pStyle w:val="4"/>
              <w:outlineLvl w:val="1"/>
              <w:rPr>
                <w:rFonts w:hint="eastAsia" w:ascii="仿宋_GB2312" w:hAnsi="仿宋_GB2312" w:eastAsia="仿宋_GB2312" w:cs="仿宋_GB2312"/>
                <w:sz w:val="28"/>
                <w:szCs w:val="28"/>
              </w:rPr>
            </w:pPr>
          </w:p>
        </w:tc>
        <w:tc>
          <w:tcPr>
            <w:tcW w:w="1386" w:type="dxa"/>
            <w:vAlign w:val="center"/>
          </w:tcPr>
          <w:p>
            <w:pPr>
              <w:pStyle w:val="4"/>
              <w:outlineLvl w:val="1"/>
              <w:rPr>
                <w:rFonts w:hint="eastAsia" w:ascii="仿宋_GB2312" w:hAnsi="仿宋_GB2312" w:eastAsia="仿宋_GB2312" w:cs="仿宋_GB2312"/>
                <w:sz w:val="28"/>
                <w:szCs w:val="28"/>
              </w:rPr>
            </w:pPr>
          </w:p>
        </w:tc>
        <w:tc>
          <w:tcPr>
            <w:tcW w:w="1425" w:type="dxa"/>
            <w:vAlign w:val="center"/>
          </w:tcPr>
          <w:p>
            <w:pPr>
              <w:pStyle w:val="4"/>
              <w:outlineLvl w:val="1"/>
              <w:rPr>
                <w:rFonts w:hint="eastAsia" w:ascii="仿宋_GB2312" w:hAnsi="仿宋_GB2312" w:eastAsia="仿宋_GB2312" w:cs="仿宋_GB2312"/>
                <w:sz w:val="28"/>
                <w:szCs w:val="28"/>
              </w:rPr>
            </w:pPr>
          </w:p>
        </w:tc>
        <w:tc>
          <w:tcPr>
            <w:tcW w:w="4201" w:type="dxa"/>
            <w:vAlign w:val="center"/>
          </w:tcPr>
          <w:p>
            <w:pPr>
              <w:pStyle w:val="4"/>
              <w:outlineLvl w:val="1"/>
              <w:rPr>
                <w:rFonts w:hint="eastAsia" w:ascii="仿宋_GB2312" w:hAnsi="仿宋_GB2312" w:eastAsia="仿宋_GB2312" w:cs="仿宋_GB2312"/>
                <w:sz w:val="28"/>
                <w:szCs w:val="28"/>
              </w:rPr>
            </w:pPr>
          </w:p>
        </w:tc>
      </w:tr>
    </w:tbl>
    <w:p>
      <w:pPr>
        <w:widowControl/>
        <w:spacing w:line="360" w:lineRule="auto"/>
        <w:rPr>
          <w:rFonts w:hint="eastAsia" w:ascii="仿宋_GB2312" w:hAnsi="仿宋_GB2312" w:eastAsia="仿宋_GB2312" w:cs="仿宋_GB2312"/>
          <w:b/>
          <w:bCs/>
          <w:kern w:val="44"/>
          <w:sz w:val="32"/>
          <w:szCs w:val="32"/>
        </w:rPr>
      </w:pPr>
      <w:r>
        <w:rPr>
          <w:rFonts w:hint="eastAsia" w:ascii="仿宋_GB2312" w:hAnsi="仿宋_GB2312" w:eastAsia="仿宋_GB2312" w:cs="仿宋_GB2312"/>
          <w:color w:val="000000"/>
          <w:kern w:val="0"/>
          <w:sz w:val="28"/>
          <w:szCs w:val="28"/>
          <w:lang w:bidi="ar"/>
        </w:rPr>
        <w:t>注：根据评审表内容提供相关证明材料（缴纳社保单据、资格证书复印件、项目业绩证明材料等资料）。</w:t>
      </w:r>
    </w:p>
    <w:p>
      <w:pPr>
        <w:pStyle w:val="5"/>
        <w:ind w:firstLine="560"/>
        <w:rPr>
          <w:rFonts w:hint="eastAsia" w:ascii="仿宋_GB2312" w:hAnsi="仿宋_GB2312" w:eastAsia="仿宋_GB2312" w:cs="仿宋_GB2312"/>
          <w:color w:val="000000"/>
          <w:kern w:val="0"/>
          <w:sz w:val="28"/>
          <w:szCs w:val="28"/>
          <w:lang w:bidi="ar"/>
        </w:rPr>
      </w:pPr>
    </w:p>
    <w:p>
      <w:pPr>
        <w:pStyle w:val="5"/>
        <w:ind w:firstLine="560"/>
        <w:rPr>
          <w:rFonts w:hint="eastAsia" w:ascii="仿宋_GB2312" w:hAnsi="仿宋_GB2312" w:eastAsia="仿宋_GB2312" w:cs="仿宋_GB2312"/>
          <w:color w:val="000000"/>
          <w:kern w:val="0"/>
          <w:sz w:val="28"/>
          <w:szCs w:val="28"/>
          <w:lang w:bidi="ar"/>
        </w:rPr>
      </w:pPr>
    </w:p>
    <w:p>
      <w:pPr>
        <w:pStyle w:val="5"/>
        <w:ind w:firstLine="560"/>
        <w:rPr>
          <w:rFonts w:hint="eastAsia" w:ascii="仿宋_GB2312" w:hAnsi="仿宋_GB2312" w:eastAsia="仿宋_GB2312" w:cs="仿宋_GB2312"/>
          <w:color w:val="000000"/>
          <w:kern w:val="0"/>
          <w:sz w:val="28"/>
          <w:szCs w:val="28"/>
          <w:lang w:bidi="ar"/>
        </w:rPr>
      </w:pPr>
    </w:p>
    <w:p>
      <w:pPr>
        <w:pStyle w:val="5"/>
        <w:ind w:firstLine="560"/>
        <w:rPr>
          <w:rFonts w:hint="eastAsia" w:ascii="仿宋_GB2312" w:hAnsi="仿宋_GB2312" w:eastAsia="仿宋_GB2312" w:cs="仿宋_GB2312"/>
          <w:color w:val="000000"/>
          <w:kern w:val="0"/>
          <w:sz w:val="28"/>
          <w:szCs w:val="28"/>
          <w:lang w:bidi="ar"/>
        </w:rPr>
      </w:pPr>
    </w:p>
    <w:p>
      <w:pPr>
        <w:pStyle w:val="5"/>
        <w:ind w:firstLine="560"/>
        <w:rPr>
          <w:rFonts w:hint="eastAsia" w:ascii="仿宋_GB2312" w:hAnsi="仿宋_GB2312" w:eastAsia="仿宋_GB2312" w:cs="仿宋_GB2312"/>
          <w:color w:val="000000"/>
          <w:kern w:val="0"/>
          <w:sz w:val="28"/>
          <w:szCs w:val="28"/>
          <w:lang w:bidi="ar"/>
        </w:rPr>
      </w:pPr>
    </w:p>
    <w:p>
      <w:pPr>
        <w:pStyle w:val="5"/>
        <w:ind w:firstLine="560"/>
        <w:rPr>
          <w:rFonts w:hint="eastAsia" w:ascii="仿宋_GB2312" w:hAnsi="仿宋_GB2312" w:eastAsia="仿宋_GB2312" w:cs="仿宋_GB2312"/>
          <w:color w:val="000000"/>
          <w:kern w:val="0"/>
          <w:sz w:val="28"/>
          <w:szCs w:val="28"/>
          <w:lang w:bidi="ar"/>
        </w:rPr>
      </w:pPr>
    </w:p>
    <w:p>
      <w:pPr>
        <w:pStyle w:val="5"/>
        <w:ind w:firstLine="560"/>
        <w:rPr>
          <w:rFonts w:hint="eastAsia" w:ascii="仿宋_GB2312" w:hAnsi="仿宋_GB2312" w:eastAsia="仿宋_GB2312" w:cs="仿宋_GB2312"/>
          <w:color w:val="000000"/>
          <w:kern w:val="0"/>
          <w:sz w:val="28"/>
          <w:szCs w:val="28"/>
          <w:lang w:bidi="ar"/>
        </w:rPr>
      </w:pPr>
    </w:p>
    <w:p>
      <w:pPr>
        <w:pStyle w:val="4"/>
        <w:jc w:val="left"/>
        <w:rPr>
          <w:rFonts w:hint="eastAsia" w:ascii="仿宋_GB2312" w:hAnsi="仿宋_GB2312" w:eastAsia="仿宋_GB2312" w:cs="仿宋_GB2312"/>
        </w:rPr>
      </w:pPr>
    </w:p>
    <w:p>
      <w:pPr>
        <w:spacing w:line="360" w:lineRule="auto"/>
        <w:ind w:firstLine="320" w:firstLineChars="100"/>
        <w:rPr>
          <w:rFonts w:hint="eastAsia" w:ascii="仿宋_GB2312" w:hAnsi="仿宋_GB2312" w:eastAsia="仿宋_GB2312" w:cs="仿宋_GB2312"/>
          <w:szCs w:val="21"/>
        </w:rPr>
      </w:pPr>
    </w:p>
    <w:p>
      <w:pPr>
        <w:adjustRightInd w:val="0"/>
        <w:snapToGrid w:val="0"/>
        <w:rPr>
          <w:rFonts w:hint="eastAsia" w:ascii="仿宋_GB2312" w:hAnsi="仿宋_GB2312" w:eastAsia="仿宋_GB2312" w:cs="仿宋_GB2312"/>
          <w:b/>
          <w:bCs/>
          <w:color w:val="000000"/>
          <w:sz w:val="32"/>
          <w:szCs w:val="32"/>
        </w:rPr>
      </w:pPr>
    </w:p>
    <w:p>
      <w:pPr>
        <w:pStyle w:val="4"/>
        <w:rPr>
          <w:rFonts w:hint="eastAsia" w:ascii="仿宋_GB2312" w:hAnsi="仿宋_GB2312" w:eastAsia="仿宋_GB2312" w:cs="仿宋_GB2312"/>
          <w:b/>
          <w:bCs w:val="0"/>
        </w:rPr>
      </w:pPr>
      <w:r>
        <w:rPr>
          <w:rFonts w:hint="eastAsia" w:ascii="仿宋_GB2312" w:hAnsi="仿宋_GB2312" w:eastAsia="仿宋_GB2312" w:cs="仿宋_GB2312"/>
          <w:b/>
          <w:bCs w:val="0"/>
        </w:rPr>
        <w:t>4、其他主要人员情况</w:t>
      </w:r>
    </w:p>
    <w:tbl>
      <w:tblPr>
        <w:tblStyle w:val="13"/>
        <w:tblW w:w="8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2899"/>
        <w:gridCol w:w="3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689" w:type="dxa"/>
            <w:vAlign w:val="center"/>
          </w:tcPr>
          <w:p>
            <w:pPr>
              <w:pStyle w:val="4"/>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拟派其他项目成员姓名</w:t>
            </w:r>
          </w:p>
        </w:tc>
        <w:tc>
          <w:tcPr>
            <w:tcW w:w="2899" w:type="dxa"/>
            <w:vAlign w:val="center"/>
          </w:tcPr>
          <w:p>
            <w:pPr>
              <w:pStyle w:val="4"/>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资格（质）证书</w:t>
            </w:r>
          </w:p>
        </w:tc>
        <w:tc>
          <w:tcPr>
            <w:tcW w:w="3838" w:type="dxa"/>
            <w:vAlign w:val="center"/>
          </w:tcPr>
          <w:p>
            <w:pPr>
              <w:pStyle w:val="4"/>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类似项目业绩名称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9" w:type="dxa"/>
            <w:vAlign w:val="center"/>
          </w:tcPr>
          <w:p>
            <w:pPr>
              <w:pStyle w:val="4"/>
              <w:outlineLvl w:val="1"/>
              <w:rPr>
                <w:rFonts w:hint="eastAsia" w:ascii="仿宋_GB2312" w:hAnsi="仿宋_GB2312" w:eastAsia="仿宋_GB2312" w:cs="仿宋_GB2312"/>
                <w:sz w:val="28"/>
                <w:szCs w:val="28"/>
              </w:rPr>
            </w:pPr>
          </w:p>
        </w:tc>
        <w:tc>
          <w:tcPr>
            <w:tcW w:w="2899" w:type="dxa"/>
            <w:vAlign w:val="center"/>
          </w:tcPr>
          <w:p>
            <w:pPr>
              <w:pStyle w:val="4"/>
              <w:outlineLvl w:val="1"/>
              <w:rPr>
                <w:rFonts w:hint="eastAsia" w:ascii="仿宋_GB2312" w:hAnsi="仿宋_GB2312" w:eastAsia="仿宋_GB2312" w:cs="仿宋_GB2312"/>
                <w:sz w:val="28"/>
                <w:szCs w:val="28"/>
              </w:rPr>
            </w:pPr>
          </w:p>
        </w:tc>
        <w:tc>
          <w:tcPr>
            <w:tcW w:w="3838" w:type="dxa"/>
            <w:vAlign w:val="center"/>
          </w:tcPr>
          <w:p>
            <w:pPr>
              <w:pStyle w:val="4"/>
              <w:outlineLvl w:val="1"/>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9" w:type="dxa"/>
            <w:vAlign w:val="center"/>
          </w:tcPr>
          <w:p>
            <w:pPr>
              <w:pStyle w:val="4"/>
              <w:outlineLvl w:val="1"/>
              <w:rPr>
                <w:rFonts w:hint="eastAsia" w:ascii="仿宋_GB2312" w:hAnsi="仿宋_GB2312" w:eastAsia="仿宋_GB2312" w:cs="仿宋_GB2312"/>
                <w:sz w:val="28"/>
                <w:szCs w:val="28"/>
              </w:rPr>
            </w:pPr>
          </w:p>
        </w:tc>
        <w:tc>
          <w:tcPr>
            <w:tcW w:w="2899" w:type="dxa"/>
            <w:vAlign w:val="center"/>
          </w:tcPr>
          <w:p>
            <w:pPr>
              <w:pStyle w:val="4"/>
              <w:outlineLvl w:val="1"/>
              <w:rPr>
                <w:rFonts w:hint="eastAsia" w:ascii="仿宋_GB2312" w:hAnsi="仿宋_GB2312" w:eastAsia="仿宋_GB2312" w:cs="仿宋_GB2312"/>
                <w:sz w:val="28"/>
                <w:szCs w:val="28"/>
              </w:rPr>
            </w:pPr>
          </w:p>
        </w:tc>
        <w:tc>
          <w:tcPr>
            <w:tcW w:w="3838" w:type="dxa"/>
            <w:vAlign w:val="center"/>
          </w:tcPr>
          <w:p>
            <w:pPr>
              <w:pStyle w:val="4"/>
              <w:outlineLvl w:val="1"/>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9" w:type="dxa"/>
            <w:vAlign w:val="center"/>
          </w:tcPr>
          <w:p>
            <w:pPr>
              <w:pStyle w:val="4"/>
              <w:outlineLvl w:val="1"/>
              <w:rPr>
                <w:rFonts w:hint="eastAsia" w:ascii="仿宋_GB2312" w:hAnsi="仿宋_GB2312" w:eastAsia="仿宋_GB2312" w:cs="仿宋_GB2312"/>
                <w:sz w:val="28"/>
                <w:szCs w:val="28"/>
              </w:rPr>
            </w:pPr>
          </w:p>
        </w:tc>
        <w:tc>
          <w:tcPr>
            <w:tcW w:w="2899" w:type="dxa"/>
            <w:vAlign w:val="center"/>
          </w:tcPr>
          <w:p>
            <w:pPr>
              <w:pStyle w:val="4"/>
              <w:outlineLvl w:val="1"/>
              <w:rPr>
                <w:rFonts w:hint="eastAsia" w:ascii="仿宋_GB2312" w:hAnsi="仿宋_GB2312" w:eastAsia="仿宋_GB2312" w:cs="仿宋_GB2312"/>
                <w:sz w:val="28"/>
                <w:szCs w:val="28"/>
              </w:rPr>
            </w:pPr>
          </w:p>
        </w:tc>
        <w:tc>
          <w:tcPr>
            <w:tcW w:w="3838" w:type="dxa"/>
            <w:vAlign w:val="center"/>
          </w:tcPr>
          <w:p>
            <w:pPr>
              <w:pStyle w:val="4"/>
              <w:outlineLvl w:val="1"/>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9" w:type="dxa"/>
            <w:vAlign w:val="center"/>
          </w:tcPr>
          <w:p>
            <w:pPr>
              <w:pStyle w:val="4"/>
              <w:outlineLvl w:val="1"/>
              <w:rPr>
                <w:rFonts w:hint="eastAsia" w:ascii="仿宋_GB2312" w:hAnsi="仿宋_GB2312" w:eastAsia="仿宋_GB2312" w:cs="仿宋_GB2312"/>
                <w:sz w:val="28"/>
                <w:szCs w:val="28"/>
              </w:rPr>
            </w:pPr>
          </w:p>
        </w:tc>
        <w:tc>
          <w:tcPr>
            <w:tcW w:w="2899" w:type="dxa"/>
            <w:vAlign w:val="center"/>
          </w:tcPr>
          <w:p>
            <w:pPr>
              <w:pStyle w:val="4"/>
              <w:outlineLvl w:val="1"/>
              <w:rPr>
                <w:rFonts w:hint="eastAsia" w:ascii="仿宋_GB2312" w:hAnsi="仿宋_GB2312" w:eastAsia="仿宋_GB2312" w:cs="仿宋_GB2312"/>
                <w:sz w:val="28"/>
                <w:szCs w:val="28"/>
              </w:rPr>
            </w:pPr>
          </w:p>
        </w:tc>
        <w:tc>
          <w:tcPr>
            <w:tcW w:w="3838" w:type="dxa"/>
            <w:vAlign w:val="center"/>
          </w:tcPr>
          <w:p>
            <w:pPr>
              <w:pStyle w:val="4"/>
              <w:outlineLvl w:val="1"/>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9" w:type="dxa"/>
            <w:vAlign w:val="center"/>
          </w:tcPr>
          <w:p>
            <w:pPr>
              <w:pStyle w:val="4"/>
              <w:outlineLvl w:val="1"/>
              <w:rPr>
                <w:rFonts w:hint="eastAsia" w:ascii="仿宋_GB2312" w:hAnsi="仿宋_GB2312" w:eastAsia="仿宋_GB2312" w:cs="仿宋_GB2312"/>
                <w:sz w:val="28"/>
                <w:szCs w:val="28"/>
              </w:rPr>
            </w:pPr>
          </w:p>
        </w:tc>
        <w:tc>
          <w:tcPr>
            <w:tcW w:w="2899" w:type="dxa"/>
            <w:vAlign w:val="center"/>
          </w:tcPr>
          <w:p>
            <w:pPr>
              <w:pStyle w:val="4"/>
              <w:outlineLvl w:val="1"/>
              <w:rPr>
                <w:rFonts w:hint="eastAsia" w:ascii="仿宋_GB2312" w:hAnsi="仿宋_GB2312" w:eastAsia="仿宋_GB2312" w:cs="仿宋_GB2312"/>
                <w:sz w:val="28"/>
                <w:szCs w:val="28"/>
              </w:rPr>
            </w:pPr>
          </w:p>
        </w:tc>
        <w:tc>
          <w:tcPr>
            <w:tcW w:w="3838" w:type="dxa"/>
            <w:vAlign w:val="center"/>
          </w:tcPr>
          <w:p>
            <w:pPr>
              <w:pStyle w:val="4"/>
              <w:outlineLvl w:val="1"/>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9" w:type="dxa"/>
            <w:vAlign w:val="center"/>
          </w:tcPr>
          <w:p>
            <w:pPr>
              <w:pStyle w:val="4"/>
              <w:outlineLvl w:val="1"/>
              <w:rPr>
                <w:rFonts w:hint="eastAsia" w:ascii="仿宋_GB2312" w:hAnsi="仿宋_GB2312" w:eastAsia="仿宋_GB2312" w:cs="仿宋_GB2312"/>
                <w:sz w:val="28"/>
                <w:szCs w:val="28"/>
              </w:rPr>
            </w:pPr>
          </w:p>
        </w:tc>
        <w:tc>
          <w:tcPr>
            <w:tcW w:w="2899" w:type="dxa"/>
            <w:vAlign w:val="center"/>
          </w:tcPr>
          <w:p>
            <w:pPr>
              <w:pStyle w:val="4"/>
              <w:outlineLvl w:val="1"/>
              <w:rPr>
                <w:rFonts w:hint="eastAsia" w:ascii="仿宋_GB2312" w:hAnsi="仿宋_GB2312" w:eastAsia="仿宋_GB2312" w:cs="仿宋_GB2312"/>
                <w:sz w:val="28"/>
                <w:szCs w:val="28"/>
              </w:rPr>
            </w:pPr>
          </w:p>
        </w:tc>
        <w:tc>
          <w:tcPr>
            <w:tcW w:w="3838" w:type="dxa"/>
            <w:vAlign w:val="center"/>
          </w:tcPr>
          <w:p>
            <w:pPr>
              <w:pStyle w:val="4"/>
              <w:outlineLvl w:val="1"/>
              <w:rPr>
                <w:rFonts w:hint="eastAsia" w:ascii="仿宋_GB2312" w:hAnsi="仿宋_GB2312" w:eastAsia="仿宋_GB2312" w:cs="仿宋_GB2312"/>
                <w:sz w:val="28"/>
                <w:szCs w:val="28"/>
              </w:rPr>
            </w:pPr>
          </w:p>
        </w:tc>
      </w:tr>
    </w:tbl>
    <w:p>
      <w:pPr>
        <w:widowControl/>
        <w:spacing w:line="360" w:lineRule="auto"/>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8"/>
          <w:szCs w:val="28"/>
          <w:lang w:bidi="ar"/>
        </w:rPr>
        <w:t>注：根据评审表内容提供相关证明材料（需后附人员缴纳社保单据、资格证书复印件、项目经验证明材料等资料）。</w:t>
      </w:r>
    </w:p>
    <w:p>
      <w:pPr>
        <w:pStyle w:val="5"/>
        <w:spacing w:line="360" w:lineRule="auto"/>
        <w:ind w:firstLine="560"/>
        <w:rPr>
          <w:rFonts w:hint="eastAsia" w:ascii="仿宋_GB2312" w:hAnsi="仿宋_GB2312" w:eastAsia="仿宋_GB2312" w:cs="仿宋_GB2312"/>
          <w:sz w:val="28"/>
          <w:szCs w:val="28"/>
        </w:rPr>
      </w:pPr>
    </w:p>
    <w:p>
      <w:pPr>
        <w:pStyle w:val="5"/>
        <w:spacing w:line="360" w:lineRule="auto"/>
        <w:ind w:firstLine="560"/>
        <w:rPr>
          <w:rFonts w:hint="eastAsia" w:ascii="仿宋_GB2312" w:hAnsi="仿宋_GB2312" w:eastAsia="仿宋_GB2312" w:cs="仿宋_GB2312"/>
          <w:sz w:val="28"/>
          <w:szCs w:val="28"/>
        </w:rPr>
      </w:pPr>
    </w:p>
    <w:p>
      <w:pPr>
        <w:pStyle w:val="5"/>
        <w:spacing w:line="360" w:lineRule="auto"/>
        <w:ind w:left="0" w:leftChars="0" w:firstLine="0" w:firstLineChars="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5、服务方案</w:t>
      </w:r>
    </w:p>
    <w:p>
      <w:pPr>
        <w:pStyle w:val="7"/>
        <w:spacing w:line="360" w:lineRule="auto"/>
        <w:rPr>
          <w:rFonts w:hint="eastAsia" w:ascii="仿宋_GB2312" w:hAnsi="仿宋_GB2312" w:eastAsia="仿宋_GB2312" w:cs="仿宋_GB2312"/>
        </w:rPr>
      </w:pPr>
    </w:p>
    <w:p>
      <w:pPr>
        <w:pStyle w:val="7"/>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主要内容包括但不限于：</w:t>
      </w:r>
    </w:p>
    <w:p>
      <w:pPr>
        <w:pStyle w:val="7"/>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（一）总体工作方案与思路；</w:t>
      </w:r>
    </w:p>
    <w:p>
      <w:pPr>
        <w:pStyle w:val="7"/>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（二）服务工作承诺及保障措施；</w:t>
      </w:r>
    </w:p>
    <w:p>
      <w:pPr>
        <w:pStyle w:val="7"/>
        <w:spacing w:line="360" w:lineRule="auto"/>
        <w:rPr>
          <w:rFonts w:hint="eastAsia"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（三）工作质量控制方法及措施。</w:t>
      </w:r>
    </w:p>
    <w:p>
      <w:pPr>
        <w:pStyle w:val="7"/>
        <w:spacing w:line="360" w:lineRule="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28"/>
          <w:szCs w:val="28"/>
          <w:lang w:bidi="zh-CN"/>
        </w:rPr>
        <w:t>（不超过2万字）</w:t>
      </w:r>
    </w:p>
    <w:p>
      <w:pPr>
        <w:rPr>
          <w:rFonts w:hint="eastAsia"/>
          <w:lang w:val="en-US" w:eastAsia="zh-CN"/>
        </w:rPr>
      </w:pPr>
    </w:p>
    <w:sectPr>
      <w:headerReference r:id="rId7" w:type="first"/>
      <w:footerReference r:id="rId9" w:type="first"/>
      <w:headerReference r:id="rId6" w:type="default"/>
      <w:footerReference r:id="rId8"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imSun-Identity-H">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1"/>
        <w:tabs>
          <w:tab w:val="left" w:pos="3780"/>
        </w:tabs>
        <w:jc w:val="both"/>
      </w:pPr>
      <w:r>
        <w:rPr>
          <w:rFonts w:hint="eastAsia"/>
        </w:rPr>
        <w:footnoteRef/>
      </w:r>
      <w:r>
        <w:rPr>
          <w:rFonts w:hint="eastAsia"/>
        </w:rPr>
        <w:t>本条内容可修改为：“</w:t>
      </w:r>
      <w:r>
        <w:t>本</w:t>
      </w:r>
      <w:r>
        <w:rPr>
          <w:rFonts w:hint="eastAsia"/>
        </w:rPr>
        <w:t>担保</w:t>
      </w:r>
      <w:r>
        <w:t>自</w:t>
      </w:r>
      <w:r>
        <w:rPr>
          <w:rFonts w:hint="eastAsia"/>
          <w:u w:val="single"/>
        </w:rPr>
        <w:t xml:space="preserve">         </w:t>
      </w:r>
      <w:r>
        <w:t>（生效日期）之日起生效，至</w:t>
      </w:r>
      <w:r>
        <w:rPr>
          <w:rFonts w:hint="eastAsia"/>
          <w:u w:val="single"/>
        </w:rPr>
        <w:t xml:space="preserve">         </w:t>
      </w:r>
      <w:r>
        <w:t>（失效日期）之日失效</w:t>
      </w:r>
      <w:r>
        <w:rPr>
          <w:rFonts w:hint="eastAsia"/>
        </w:rPr>
        <w:t>。”</w:t>
      </w:r>
      <w:r>
        <w:rPr>
          <w:rFonts w:hint="eastAsia"/>
          <w:sz w:val="21"/>
          <w:szCs w:val="21"/>
        </w:rPr>
        <w:t xml:space="preserve"> </w:t>
      </w:r>
      <w:r>
        <w:rPr>
          <w:rFonts w:hint="eastAsia"/>
        </w:rPr>
        <w:t>如委托人接受履约</w:t>
      </w:r>
      <w:r>
        <w:t>保函</w:t>
      </w:r>
      <w:r>
        <w:rPr>
          <w:rFonts w:hint="eastAsia"/>
        </w:rPr>
        <w:t>采用固定有效</w:t>
      </w:r>
      <w:r>
        <w:t>期，</w:t>
      </w:r>
      <w:r>
        <w:rPr>
          <w:rFonts w:hint="eastAsia"/>
        </w:rPr>
        <w:t>在项目</w:t>
      </w:r>
      <w:r>
        <w:t>专用合同条款中</w:t>
      </w:r>
      <w:r>
        <w:rPr>
          <w:rFonts w:hint="eastAsia"/>
        </w:rPr>
        <w:t>应</w:t>
      </w:r>
      <w:r>
        <w:t>增加</w:t>
      </w:r>
      <w:r>
        <w:rPr>
          <w:rFonts w:hint="eastAsia"/>
        </w:rPr>
        <w:t>保证咨询人在履约</w:t>
      </w:r>
      <w:r>
        <w:t>保函失效</w:t>
      </w:r>
      <w:r>
        <w:rPr>
          <w:rFonts w:hint="eastAsia"/>
        </w:rPr>
        <w:t>日</w:t>
      </w:r>
      <w:r>
        <w:t>前向委托人出具后续阶段履约保函</w:t>
      </w:r>
      <w:r>
        <w:rPr>
          <w:rFonts w:hint="eastAsia"/>
        </w:rPr>
        <w:t>的约束性</w:t>
      </w:r>
      <w:r>
        <w:t>条款，直至委托人签发交工验收证书且</w:t>
      </w:r>
      <w:r>
        <w:rPr>
          <w:rFonts w:hint="eastAsia"/>
        </w:rPr>
        <w:t>咨询</w:t>
      </w:r>
      <w:r>
        <w:t>人按照合同约定提交缺陷责任期保函之日</w:t>
      </w:r>
      <w:r>
        <w:rPr>
          <w:rFonts w:hint="eastAsia"/>
        </w:rPr>
        <w:t>为止</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left="0" w:leftChars="0" w:right="0" w:rightChars="0"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rPr>
      <w:t>国道</w:t>
    </w:r>
    <w:r>
      <w:rPr>
        <w:rFonts w:hint="eastAsia" w:ascii="宋体" w:hAnsi="宋体" w:eastAsia="宋体" w:cs="宋体"/>
        <w:sz w:val="18"/>
        <w:szCs w:val="18"/>
        <w:lang w:val="en-US" w:eastAsia="zh-CN"/>
      </w:rPr>
      <w:t>`</w:t>
    </w:r>
    <w:r>
      <w:rPr>
        <w:rFonts w:hint="eastAsia" w:ascii="宋体" w:hAnsi="宋体" w:eastAsia="宋体" w:cs="宋体"/>
        <w:sz w:val="18"/>
        <w:szCs w:val="18"/>
      </w:rPr>
      <w:t>G225乐东至三亚段改扩建工程“五网合一”示范段</w:t>
    </w:r>
    <w:r>
      <w:rPr>
        <w:rFonts w:hint="eastAsia" w:ascii="宋体" w:hAnsi="宋体" w:eastAsia="宋体" w:cs="宋体"/>
        <w:sz w:val="18"/>
        <w:szCs w:val="18"/>
        <w:lang w:val="en-US" w:eastAsia="zh-CN"/>
      </w:rPr>
      <w:t>项目</w:t>
    </w:r>
    <w:r>
      <w:rPr>
        <w:rFonts w:hint="eastAsia" w:ascii="宋体" w:hAnsi="宋体" w:eastAsia="宋体" w:cs="宋体"/>
        <w:sz w:val="18"/>
        <w:szCs w:val="18"/>
      </w:rPr>
      <w:t>占用永久基本农田调整补划方案、踏勘论证与节地评价报告编制咨询服务</w:t>
    </w:r>
    <w:r>
      <w:rPr>
        <w:rFonts w:hint="eastAsia" w:ascii="宋体" w:hAnsi="宋体" w:eastAsia="宋体" w:cs="宋体"/>
        <w:sz w:val="18"/>
        <w:szCs w:val="18"/>
        <w:lang w:val="en-US" w:eastAsia="zh-CN"/>
      </w:rPr>
      <w:t>比选文件</w:t>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left="0" w:leftChars="0" w:right="0" w:rightChars="0"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rPr>
      <w:t>什运至白沙高速公路鹦哥岭隧道及连接线工程项目占用永久基本农田调整补划方案、耕地质量等别判定、踏勘论证与节地评价报告编制咨询服务</w:t>
    </w:r>
    <w:r>
      <w:rPr>
        <w:rFonts w:hint="eastAsia" w:ascii="宋体" w:hAnsi="宋体" w:eastAsia="宋体" w:cs="宋体"/>
        <w:sz w:val="18"/>
        <w:szCs w:val="18"/>
        <w:lang w:val="en-US" w:eastAsia="zh-CN"/>
      </w:rPr>
      <w:t>比选文件</w:t>
    </w:r>
  </w:p>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left="0" w:leftChars="0" w:right="0" w:rightChars="0" w:firstLine="0" w:firstLineChars="0"/>
      <w:jc w:val="center"/>
      <w:rPr>
        <w:rFonts w:hint="default" w:ascii="宋体" w:hAnsi="宋体" w:eastAsia="宋体" w:cs="宋体"/>
        <w:sz w:val="16"/>
        <w:szCs w:val="16"/>
        <w:lang w:val="en-US" w:eastAsia="zh-CN"/>
      </w:rPr>
    </w:pPr>
    <w:r>
      <w:rPr>
        <w:rFonts w:hint="eastAsia" w:ascii="宋体" w:hAnsi="宋体" w:eastAsia="宋体" w:cs="宋体"/>
        <w:sz w:val="16"/>
        <w:szCs w:val="16"/>
        <w:lang w:eastAsia="zh-CN"/>
      </w:rPr>
      <w:t>什运至白沙高速公路鹦哥岭隧道及连接线工程</w:t>
    </w:r>
    <w:r>
      <w:rPr>
        <w:rFonts w:hint="eastAsia" w:ascii="宋体" w:hAnsi="宋体" w:eastAsia="宋体" w:cs="宋体"/>
        <w:sz w:val="16"/>
        <w:szCs w:val="16"/>
        <w:lang w:val="en-US" w:eastAsia="zh-CN"/>
      </w:rPr>
      <w:t>等两个项目</w:t>
    </w:r>
    <w:r>
      <w:rPr>
        <w:rFonts w:hint="eastAsia" w:ascii="宋体" w:hAnsi="宋体" w:eastAsia="宋体" w:cs="宋体"/>
        <w:sz w:val="16"/>
        <w:szCs w:val="16"/>
      </w:rPr>
      <w:t>占用永久基本农田调整补划方案、</w:t>
    </w:r>
    <w:r>
      <w:rPr>
        <w:rFonts w:hint="eastAsia" w:ascii="宋体" w:hAnsi="宋体" w:eastAsia="宋体" w:cs="宋体"/>
        <w:sz w:val="16"/>
        <w:szCs w:val="16"/>
        <w:lang w:val="en-US" w:eastAsia="zh-CN"/>
      </w:rPr>
      <w:t>耕地质量等别判定、</w:t>
    </w:r>
    <w:r>
      <w:rPr>
        <w:rFonts w:hint="eastAsia" w:ascii="宋体" w:hAnsi="宋体" w:eastAsia="宋体" w:cs="宋体"/>
        <w:sz w:val="16"/>
        <w:szCs w:val="16"/>
      </w:rPr>
      <w:t>踏勘论证与节地评价报告编制咨询服务</w:t>
    </w:r>
    <w:r>
      <w:rPr>
        <w:rFonts w:hint="eastAsia" w:ascii="宋体" w:hAnsi="宋体" w:eastAsia="宋体" w:cs="宋体"/>
        <w:sz w:val="16"/>
        <w:szCs w:val="16"/>
        <w:lang w:val="en-US" w:eastAsia="zh-CN"/>
      </w:rPr>
      <w:t>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2BE79"/>
    <w:multiLevelType w:val="singleLevel"/>
    <w:tmpl w:val="E0E2BE79"/>
    <w:lvl w:ilvl="0" w:tentative="0">
      <w:start w:val="4"/>
      <w:numFmt w:val="chineseCounting"/>
      <w:suff w:val="space"/>
      <w:lvlText w:val="第%1章"/>
      <w:lvlJc w:val="left"/>
      <w:rPr>
        <w:rFonts w:hint="eastAsia"/>
      </w:rPr>
    </w:lvl>
  </w:abstractNum>
  <w:abstractNum w:abstractNumId="1">
    <w:nsid w:val="574666B2"/>
    <w:multiLevelType w:val="multilevel"/>
    <w:tmpl w:val="574666B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912045"/>
    <w:multiLevelType w:val="singleLevel"/>
    <w:tmpl w:val="5A912045"/>
    <w:lvl w:ilvl="0" w:tentative="0">
      <w:start w:val="1"/>
      <w:numFmt w:val="decimal"/>
      <w:suff w:val="nothing"/>
      <w:lvlText w:val="（%1）"/>
      <w:lvlJc w:val="left"/>
      <w:rPr>
        <w:sz w:val="24"/>
        <w:szCs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MmVjNWY4YWM3OTY4ZTBmZDNmOTkzYzIzZjU2NjAifQ=="/>
  </w:docVars>
  <w:rsids>
    <w:rsidRoot w:val="514E01D6"/>
    <w:rsid w:val="008C5F1E"/>
    <w:rsid w:val="02A43BCE"/>
    <w:rsid w:val="03FD59E7"/>
    <w:rsid w:val="05474C43"/>
    <w:rsid w:val="064C75F3"/>
    <w:rsid w:val="0757423A"/>
    <w:rsid w:val="07966027"/>
    <w:rsid w:val="08C43F93"/>
    <w:rsid w:val="0B5A351F"/>
    <w:rsid w:val="0B635D6A"/>
    <w:rsid w:val="111F4ACF"/>
    <w:rsid w:val="11991213"/>
    <w:rsid w:val="11BF010F"/>
    <w:rsid w:val="128B4FFF"/>
    <w:rsid w:val="130D5123"/>
    <w:rsid w:val="170B4961"/>
    <w:rsid w:val="17556281"/>
    <w:rsid w:val="17A032FB"/>
    <w:rsid w:val="19E5593D"/>
    <w:rsid w:val="1B977D37"/>
    <w:rsid w:val="1BB74E20"/>
    <w:rsid w:val="1E4A5D6E"/>
    <w:rsid w:val="20286583"/>
    <w:rsid w:val="20877655"/>
    <w:rsid w:val="20F22ECE"/>
    <w:rsid w:val="217B51D6"/>
    <w:rsid w:val="231912D1"/>
    <w:rsid w:val="253D487F"/>
    <w:rsid w:val="25AC6C60"/>
    <w:rsid w:val="268F2EB8"/>
    <w:rsid w:val="26B06DE1"/>
    <w:rsid w:val="279D1605"/>
    <w:rsid w:val="27B137CE"/>
    <w:rsid w:val="28755FB1"/>
    <w:rsid w:val="28DB0637"/>
    <w:rsid w:val="29CA02AC"/>
    <w:rsid w:val="2D6C14C5"/>
    <w:rsid w:val="2EE1268E"/>
    <w:rsid w:val="31975317"/>
    <w:rsid w:val="327E16AF"/>
    <w:rsid w:val="32805DAB"/>
    <w:rsid w:val="33665F18"/>
    <w:rsid w:val="33905E0A"/>
    <w:rsid w:val="345228FE"/>
    <w:rsid w:val="34D0301A"/>
    <w:rsid w:val="358160C2"/>
    <w:rsid w:val="36C8054B"/>
    <w:rsid w:val="3A3825D9"/>
    <w:rsid w:val="3C5E0F0B"/>
    <w:rsid w:val="3D8844EF"/>
    <w:rsid w:val="3DC456E6"/>
    <w:rsid w:val="3DFF227A"/>
    <w:rsid w:val="3FF1653A"/>
    <w:rsid w:val="415F5CB7"/>
    <w:rsid w:val="457C68A6"/>
    <w:rsid w:val="46A6348E"/>
    <w:rsid w:val="46C329DE"/>
    <w:rsid w:val="47475C79"/>
    <w:rsid w:val="47AA0395"/>
    <w:rsid w:val="48317F40"/>
    <w:rsid w:val="4A201EF6"/>
    <w:rsid w:val="4B387976"/>
    <w:rsid w:val="4B6C144E"/>
    <w:rsid w:val="4CC4452E"/>
    <w:rsid w:val="4E8C7966"/>
    <w:rsid w:val="509D28E6"/>
    <w:rsid w:val="512A6D33"/>
    <w:rsid w:val="514E01D6"/>
    <w:rsid w:val="523D0A75"/>
    <w:rsid w:val="58C53A3F"/>
    <w:rsid w:val="5AA93841"/>
    <w:rsid w:val="5ABC682F"/>
    <w:rsid w:val="5BE72873"/>
    <w:rsid w:val="5EE543C2"/>
    <w:rsid w:val="606F72DB"/>
    <w:rsid w:val="617B6AFA"/>
    <w:rsid w:val="61A93E1A"/>
    <w:rsid w:val="61F60374"/>
    <w:rsid w:val="64167380"/>
    <w:rsid w:val="646D7B28"/>
    <w:rsid w:val="6486074F"/>
    <w:rsid w:val="68A261F8"/>
    <w:rsid w:val="699D7DA5"/>
    <w:rsid w:val="6B6438BA"/>
    <w:rsid w:val="6BBF7065"/>
    <w:rsid w:val="6C493053"/>
    <w:rsid w:val="6F4038BB"/>
    <w:rsid w:val="6F9730B0"/>
    <w:rsid w:val="70981F36"/>
    <w:rsid w:val="721C2EEC"/>
    <w:rsid w:val="764F1116"/>
    <w:rsid w:val="76726D86"/>
    <w:rsid w:val="78484242"/>
    <w:rsid w:val="78865FA0"/>
    <w:rsid w:val="78F543CA"/>
    <w:rsid w:val="797E42B2"/>
    <w:rsid w:val="79B778D1"/>
    <w:rsid w:val="7A7632E8"/>
    <w:rsid w:val="7DB34C2F"/>
    <w:rsid w:val="7E16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heme="minorBidi"/>
      <w:kern w:val="2"/>
      <w:sz w:val="32"/>
      <w:szCs w:val="32"/>
      <w:lang w:val="en-US" w:eastAsia="zh-CN" w:bidi="ar-SA"/>
    </w:rPr>
  </w:style>
  <w:style w:type="paragraph" w:styleId="4">
    <w:name w:val="heading 2"/>
    <w:basedOn w:val="1"/>
    <w:next w:val="5"/>
    <w:qFormat/>
    <w:uiPriority w:val="0"/>
    <w:pPr>
      <w:keepNext/>
      <w:keepLines/>
      <w:spacing w:before="260" w:after="260" w:line="416" w:lineRule="auto"/>
      <w:jc w:val="center"/>
      <w:outlineLvl w:val="1"/>
    </w:pPr>
    <w:rPr>
      <w:rFonts w:ascii="Arial" w:hAnsi="Arial"/>
      <w:bCs/>
      <w:kern w:val="0"/>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rPr>
      <w:rFonts w:eastAsia="仿宋_GB2312"/>
    </w:rPr>
  </w:style>
  <w:style w:type="paragraph" w:styleId="3">
    <w:name w:val="Body Text Indent"/>
    <w:basedOn w:val="1"/>
    <w:qFormat/>
    <w:uiPriority w:val="0"/>
    <w:pPr>
      <w:adjustRightInd w:val="0"/>
      <w:snapToGrid w:val="0"/>
      <w:spacing w:line="300" w:lineRule="auto"/>
      <w:ind w:firstLine="480" w:firstLineChars="200"/>
    </w:pPr>
    <w:rPr>
      <w:rFonts w:ascii="Times New Roman" w:hAnsi="Times New Roman"/>
    </w:rPr>
  </w:style>
  <w:style w:type="paragraph" w:styleId="5">
    <w:name w:val="Normal Indent"/>
    <w:basedOn w:val="1"/>
    <w:qFormat/>
    <w:uiPriority w:val="0"/>
    <w:pPr>
      <w:spacing w:before="60"/>
      <w:ind w:firstLine="200" w:firstLineChars="200"/>
    </w:pPr>
  </w:style>
  <w:style w:type="paragraph" w:styleId="6">
    <w:name w:val="Body Text 3"/>
    <w:basedOn w:val="1"/>
    <w:qFormat/>
    <w:uiPriority w:val="0"/>
    <w:rPr>
      <w:rFonts w:ascii="宋体"/>
      <w:sz w:val="24"/>
      <w:szCs w:val="20"/>
    </w:rPr>
  </w:style>
  <w:style w:type="paragraph" w:styleId="7">
    <w:name w:val="Body Text"/>
    <w:basedOn w:val="1"/>
    <w:qFormat/>
    <w:uiPriority w:val="1"/>
    <w:pPr>
      <w:autoSpaceDE w:val="0"/>
      <w:autoSpaceDN w:val="0"/>
      <w:adjustRightInd w:val="0"/>
      <w:ind w:left="144"/>
      <w:jc w:val="left"/>
    </w:pPr>
    <w:rPr>
      <w:rFonts w:ascii="宋体" w:hAnsi="Times New Roman" w:eastAsia="宋体" w:cs="宋体"/>
      <w:kern w:val="0"/>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footnote text"/>
    <w:basedOn w:val="1"/>
    <w:qFormat/>
    <w:uiPriority w:val="0"/>
    <w:pPr>
      <w:adjustRightInd w:val="0"/>
      <w:snapToGrid w:val="0"/>
      <w:jc w:val="left"/>
      <w:textAlignment w:val="baseline"/>
    </w:pPr>
    <w:rPr>
      <w:kern w:val="0"/>
      <w:sz w:val="18"/>
      <w:szCs w:val="2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otnote reference"/>
    <w:qFormat/>
    <w:uiPriority w:val="0"/>
    <w:rPr>
      <w:vertAlign w:val="superscript"/>
    </w:rPr>
  </w:style>
  <w:style w:type="paragraph" w:customStyle="1" w:styleId="16">
    <w:name w:val="Normal_9"/>
    <w:qFormat/>
    <w:uiPriority w:val="0"/>
    <w:pPr>
      <w:spacing w:before="120" w:after="240"/>
      <w:jc w:val="both"/>
    </w:pPr>
    <w:rPr>
      <w:rFonts w:ascii="Calibri" w:hAnsi="Calibri" w:eastAsia="Calibri" w:cs="Times New Roman"/>
      <w:sz w:val="22"/>
      <w:szCs w:val="22"/>
      <w:lang w:val="en-US" w:eastAsia="en-US" w:bidi="ar-SA"/>
    </w:rPr>
  </w:style>
  <w:style w:type="paragraph" w:styleId="17">
    <w:name w:val="List Paragraph"/>
    <w:basedOn w:val="1"/>
    <w:qFormat/>
    <w:uiPriority w:val="34"/>
    <w:pPr>
      <w:ind w:firstLine="420" w:firstLineChars="200"/>
    </w:pPr>
  </w:style>
  <w:style w:type="paragraph" w:customStyle="1" w:styleId="18">
    <w:name w:val="Normal_48"/>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19">
    <w:name w:val="Normal_49"/>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20">
    <w:name w:val="Normal_47"/>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21">
    <w:name w:val="Normal_0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22">
    <w:name w:val="Normal_1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23">
    <w:name w:val="Normal_2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24">
    <w:name w:val="Normal_3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25">
    <w:name w:val="Normal_4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26">
    <w:name w:val="Normal_5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27">
    <w:name w:val="Normal_6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28">
    <w:name w:val="Normal_7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29">
    <w:name w:val="Normal_8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30">
    <w:name w:val="Normal_9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31">
    <w:name w:val="Normal_10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32">
    <w:name w:val="Normal_11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33">
    <w:name w:val="Normal_12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34">
    <w:name w:val="Normal_13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35">
    <w:name w:val="Normal_14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36">
    <w:name w:val="Normal_15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37">
    <w:name w:val="Normal_16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38">
    <w:name w:val="Normal_17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39">
    <w:name w:val="Normal_20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40">
    <w:name w:val="Normal_23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41">
    <w:name w:val="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33969</Words>
  <Characters>35792</Characters>
  <Lines>0</Lines>
  <Paragraphs>0</Paragraphs>
  <TotalTime>1</TotalTime>
  <ScaleCrop>false</ScaleCrop>
  <LinksUpToDate>false</LinksUpToDate>
  <CharactersWithSpaces>36688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2022-11-25T09:46:00Z</dcterms:created>
  <dc:creator>LZW</dc:creator>
  <cp:lastModifiedBy>LF009</cp:lastModifiedBy>
  <cp:lastPrinted>2022-11-28T06:47:00Z</cp:lastPrinted>
  <dcterms:modified xsi:type="dcterms:W3CDTF">2023-03-17T09:30:50Z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626859825D9347659549DF6DCAA7891E</vt:lpwstr>
  </property>
</Properties>
</file>